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5" w:rsidRDefault="006307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0735" w:rsidRDefault="00630735">
      <w:pPr>
        <w:pStyle w:val="ConsPlusNormal"/>
        <w:jc w:val="both"/>
        <w:outlineLvl w:val="0"/>
      </w:pPr>
    </w:p>
    <w:p w:rsidR="00630735" w:rsidRDefault="00630735">
      <w:pPr>
        <w:pStyle w:val="ConsPlusNormal"/>
        <w:outlineLvl w:val="0"/>
      </w:pPr>
      <w:r>
        <w:t>Зарегистрировано в Минюсте РФ 16 июля 2010 г. N 17879</w:t>
      </w:r>
    </w:p>
    <w:p w:rsidR="00630735" w:rsidRDefault="00630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735" w:rsidRDefault="00630735">
      <w:pPr>
        <w:pStyle w:val="ConsPlusNormal"/>
        <w:jc w:val="center"/>
      </w:pPr>
    </w:p>
    <w:p w:rsidR="00630735" w:rsidRDefault="00630735">
      <w:pPr>
        <w:pStyle w:val="ConsPlusTitle"/>
        <w:jc w:val="center"/>
      </w:pPr>
      <w:r>
        <w:t>МИНИСТЕРСТВО ПРИРОДНЫХ РЕСУРСОВ И ЭКОЛОГИИ</w:t>
      </w:r>
    </w:p>
    <w:p w:rsidR="00630735" w:rsidRDefault="00630735">
      <w:pPr>
        <w:pStyle w:val="ConsPlusTitle"/>
        <w:jc w:val="center"/>
      </w:pPr>
      <w:r>
        <w:t>РОССИЙСКОЙ ФЕДЕРАЦИИ</w:t>
      </w:r>
    </w:p>
    <w:p w:rsidR="00630735" w:rsidRDefault="00630735">
      <w:pPr>
        <w:pStyle w:val="ConsPlusTitle"/>
        <w:jc w:val="center"/>
      </w:pPr>
    </w:p>
    <w:p w:rsidR="00630735" w:rsidRDefault="00630735">
      <w:pPr>
        <w:pStyle w:val="ConsPlusTitle"/>
        <w:jc w:val="center"/>
      </w:pPr>
      <w:r>
        <w:t>ФЕДЕРАЛЬНОЕ АГЕНТСТВО ВОДНЫХ РЕСУРСОВ</w:t>
      </w:r>
    </w:p>
    <w:p w:rsidR="00630735" w:rsidRDefault="00630735">
      <w:pPr>
        <w:pStyle w:val="ConsPlusTitle"/>
        <w:jc w:val="center"/>
      </w:pPr>
    </w:p>
    <w:p w:rsidR="00630735" w:rsidRDefault="00630735">
      <w:pPr>
        <w:pStyle w:val="ConsPlusTitle"/>
        <w:jc w:val="center"/>
      </w:pPr>
      <w:r>
        <w:t>ПРИКАЗ</w:t>
      </w:r>
    </w:p>
    <w:p w:rsidR="00630735" w:rsidRDefault="00630735">
      <w:pPr>
        <w:pStyle w:val="ConsPlusTitle"/>
        <w:jc w:val="center"/>
      </w:pPr>
      <w:r>
        <w:t>от 8 июня 2010 г. N 170</w:t>
      </w:r>
    </w:p>
    <w:p w:rsidR="00630735" w:rsidRDefault="00630735">
      <w:pPr>
        <w:pStyle w:val="ConsPlusTitle"/>
        <w:jc w:val="center"/>
      </w:pPr>
    </w:p>
    <w:p w:rsidR="00630735" w:rsidRDefault="00630735">
      <w:pPr>
        <w:pStyle w:val="ConsPlusTitle"/>
        <w:jc w:val="center"/>
      </w:pPr>
      <w:r>
        <w:t>ОБ УТВЕРЖДЕНИИ ПОРЯДКА</w:t>
      </w:r>
    </w:p>
    <w:p w:rsidR="00630735" w:rsidRDefault="0063073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30735" w:rsidRDefault="0063073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30735" w:rsidRDefault="00630735">
      <w:pPr>
        <w:pStyle w:val="ConsPlusTitle"/>
        <w:jc w:val="center"/>
      </w:pPr>
      <w:r>
        <w:t>В ФЕДЕРАЛЬНОМ АГЕНТСТВЕ ВОДНЫХ РЕСУРСОВ</w:t>
      </w: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2010, N 10, ст. 1084)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Федеральном агентстве водных ресурсов, утвержденным Постановлением Правительства Российской Федерации от 16 июня 2004 г. N 282 (Собрание законодательства Российской Федерации, 2004, N 25, ст. 2564; N 32, ст. 3348; 2006, N 24, ст. 2607; N 52 (ч. III), ст. 5598; 2008, N 22, ст. 2581;</w:t>
      </w:r>
      <w:proofErr w:type="gramEnd"/>
      <w:r>
        <w:t xml:space="preserve"> </w:t>
      </w:r>
      <w:proofErr w:type="gramStart"/>
      <w:r>
        <w:t>N 42, ст. 4825; N 46, ст. 5337; 2009, N 6, ст. 738; N 33, ст. 4081), приказываю:</w:t>
      </w:r>
      <w:proofErr w:type="gramEnd"/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в Федеральном агентстве водных ресурсов.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агентства водных ресурсов от 02.12.2009 N 270 "Об утверждении Порядка проведения антикоррупционной экспертизы нормативных правовых актов (проектов нормативных правовых актов) в Федеральном агентстве водных ресурсов" (зарегистрирован в Минюсте России 24.12.2009 N 15821).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jc w:val="right"/>
      </w:pPr>
      <w:r>
        <w:t>Руководитель</w:t>
      </w:r>
    </w:p>
    <w:p w:rsidR="00630735" w:rsidRDefault="00630735">
      <w:pPr>
        <w:pStyle w:val="ConsPlusNormal"/>
        <w:jc w:val="right"/>
      </w:pPr>
      <w:r>
        <w:t>М.В.СЕЛИВЕРСТОВА</w:t>
      </w: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jc w:val="right"/>
        <w:outlineLvl w:val="0"/>
      </w:pPr>
      <w:r>
        <w:t>Утвержден</w:t>
      </w:r>
    </w:p>
    <w:p w:rsidR="00630735" w:rsidRDefault="00630735">
      <w:pPr>
        <w:pStyle w:val="ConsPlusNormal"/>
        <w:jc w:val="right"/>
      </w:pPr>
      <w:r>
        <w:t>Приказом Росводресурсов</w:t>
      </w:r>
    </w:p>
    <w:p w:rsidR="00630735" w:rsidRDefault="00630735">
      <w:pPr>
        <w:pStyle w:val="ConsPlusNormal"/>
        <w:jc w:val="right"/>
      </w:pPr>
      <w:r>
        <w:t>от 8 июня 2010 г. N 170</w:t>
      </w:r>
    </w:p>
    <w:p w:rsidR="00630735" w:rsidRDefault="00630735">
      <w:pPr>
        <w:pStyle w:val="ConsPlusNormal"/>
        <w:jc w:val="center"/>
      </w:pPr>
    </w:p>
    <w:p w:rsidR="00630735" w:rsidRDefault="00630735">
      <w:pPr>
        <w:pStyle w:val="ConsPlusTitle"/>
        <w:jc w:val="center"/>
      </w:pPr>
      <w:bookmarkStart w:id="0" w:name="P33"/>
      <w:bookmarkEnd w:id="0"/>
      <w:r>
        <w:t>ПОРЯДОК</w:t>
      </w:r>
    </w:p>
    <w:p w:rsidR="00630735" w:rsidRDefault="0063073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30735" w:rsidRDefault="0063073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30735" w:rsidRDefault="00630735">
      <w:pPr>
        <w:pStyle w:val="ConsPlusTitle"/>
        <w:jc w:val="center"/>
      </w:pPr>
      <w:r>
        <w:lastRenderedPageBreak/>
        <w:t>В ФЕДЕРАЛЬНОМ АГЕНТСТВЕ ВОДНЫХ РЕСУРСОВ</w:t>
      </w:r>
    </w:p>
    <w:p w:rsidR="00630735" w:rsidRDefault="00630735">
      <w:pPr>
        <w:pStyle w:val="ConsPlusNormal"/>
        <w:jc w:val="center"/>
      </w:pPr>
    </w:p>
    <w:p w:rsidR="00630735" w:rsidRDefault="006307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и определяет процедуру проведения антикоррупционной экспертизы нормативных правовых актов и проектов нормативных правовых актов в Федеральном агентстве водных ресурсов.</w:t>
      </w:r>
      <w:proofErr w:type="gramEnd"/>
    </w:p>
    <w:p w:rsidR="00630735" w:rsidRDefault="00630735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в отношении нормативных правовых актов и проектов нормативных правовых актов Федерального агентства водных ресурсов в целях выявления в них коррупциогенных факторов и их последующего устранения.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3. Основными принципами организации антикоррупционной экспертизы нормативных правовых актов (проектов нормативных правовых актов) в Федеральном агентстве водных ресурсов являются: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проводится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5. Антикоррупционная экспертиза нормативных правовых актов и проектов нормативных правовых актов Федерального агентства водных ресурсов осуществляется при проведении их правовой экспертизы и мониторинге их применения.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Антикоррупционная экспертиза проектов нормативных правовых актов Федерального агентства водных ресурсов проводится отделом правового обеспечения Управления делами, госслужбы и кадров при проведении правовой экспертизы указанных проектов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Федерального агентства водных ресурсов, утвержденным Приказом Федерального агентства водных ресурсов от 30 августа 2007 г. N 170 (зарегистрирован в Министерстве юстиции Российской Федерации 21.09.2007, регистрационный N 10166), с изменениями, внесенными Приказом</w:t>
      </w:r>
      <w:proofErr w:type="gramEnd"/>
      <w:r>
        <w:t xml:space="preserve"> Федерального агентства водных ресурсов от 27 августа 2008 г. N 183 (зарегистрирован Министерством юстиции Российской Федерации 16.09.2008, регистрационный N 12297).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7. По результатам проведения антикоррупционной экспертизы проектов нормативных правовых актов в случае выявления в них коррупциогенных факторов отдел правового обеспечения Управления делами, госслужбы и кадров готовит заключение, в котором указываются конкретные положения проекта нормативного правового акта, способствующие созданию условий для проявления коррупции, и соответствующие коррупциогенные факторы.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Заключение должно содержать предложения о способах устранения выявленных в проекте правового акта коррупциогенных факторах и подлежит обязательному рассмотрению в </w:t>
      </w:r>
      <w:r>
        <w:lastRenderedPageBreak/>
        <w:t>структурном подразделении центрального аппарата Федерального агентства водных ресурсов, подготовившем проект нормативного правового акта.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Коррупциогенные факторы, содержащиеся в проекте нормативного правового акта, выявленные при проведении антикоррупционной экспертизы, устраняются структурным подразделением центрального аппарата Федерального агентства водных ресурсов, подготовившим указанный проект, на стадии его доработки.</w:t>
      </w:r>
      <w:proofErr w:type="gramEnd"/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несогласия с результатами антикоррупционной экспертизы, свидетельствующими о наличии в проекте нормативного правового акта коррупциогенных факторов, заместитель руководителя Федерального агентства водных ресурсов (в соответствии с распределением обязанностей) или уполномоченный начальник структурного подразделения центрального аппарата Федерального агентства водных ресурсов направляет проект нормативного правового акта с приложением заключения по результатам антикоррупционной экспертизы и обосновывающих материалов руководителю Федерального агентства водных ресурсов и</w:t>
      </w:r>
      <w:proofErr w:type="gramEnd"/>
      <w:r>
        <w:t xml:space="preserve"> действует в соответствии с его указаниями.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проведения независимой антикоррупционной экспертизы проектов нормативных правовых актов Федерального агентства водных ресурсов, за исключением проектов, содержащих </w:t>
      </w:r>
      <w:hyperlink r:id="rId13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или </w:t>
      </w:r>
      <w:hyperlink r:id="rId14" w:history="1">
        <w:r>
          <w:rPr>
            <w:color w:val="0000FF"/>
          </w:rPr>
          <w:t>сведения</w:t>
        </w:r>
      </w:hyperlink>
      <w:r>
        <w:t xml:space="preserve"> конфиденциального характера, структурное подразделение центрального аппарата Федерального агентства водных ресурсов, ответственное за подготовку указанных проектов, обеспечивает их размещение в установленном порядке на официальном сайте Федерального агентства водных ресурсов в сети Интернет в течение рабочего дня, соответствующего дню</w:t>
      </w:r>
      <w:proofErr w:type="gramEnd"/>
      <w:r>
        <w:t xml:space="preserve"> их направления на рассмотрение в отдел правового обеспечения Управления делами, госслужбы и кадров.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При размещении проектов нормативных правовых актов для проведения независимой антикоррупционной экспертизы на сайте Федерального агентства водных ресурсов указывается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>Срок проведения независимой экспертизы на коррупциогенность составляет не менее семи дней.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Независимая антикоррупционная экспертиза проектов нормативных правовых актов Федерального агентства водных ресурсов, затрагивающих права, свободы и обязанности человека и гражданина или устанавливающих правовой статус организаций,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</w:t>
      </w:r>
      <w:proofErr w:type="gramEnd"/>
      <w:r>
        <w:t xml:space="preserve">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630735" w:rsidRDefault="0063073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проведении независимой антикоррупционной экспертизы с приложением копий заключений по результатам независимой антикоррупционной экспертизы указываются в справке, которая прилагается к нормативному правовому акту Федерального агентства водных ресурсов, при его направлении на государственную регистрацию в Министерство юстиции Российской Федерации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</w:t>
      </w:r>
      <w:proofErr w:type="gramEnd"/>
      <w:r>
        <w:t xml:space="preserve"> от 13 августа 1997 г. N 1009 (Собрание, законодательства Российской Федерации, 1997, N 33, ст. 3895; N 50, ст. 5689; 1998, N 47, ст. 5771; 1999, N 8, ст. 1026; 2006, N 29, ст. 3251; 2009, N 2, ст. 240; N 12, ст. 1443; 2010, N 9, ст. 964).</w:t>
      </w: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ind w:firstLine="540"/>
        <w:jc w:val="both"/>
      </w:pPr>
    </w:p>
    <w:p w:rsidR="00630735" w:rsidRDefault="00630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C1" w:rsidRDefault="00EB79C1">
      <w:bookmarkStart w:id="1" w:name="_GoBack"/>
      <w:bookmarkEnd w:id="1"/>
    </w:p>
    <w:sectPr w:rsidR="00EB79C1" w:rsidSect="0029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35"/>
    <w:rsid w:val="00383BF3"/>
    <w:rsid w:val="0048002E"/>
    <w:rsid w:val="00630735"/>
    <w:rsid w:val="00EB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00A674F4C49B36AC9BE7B1C1157B711B7DCC2F5E6B877D6E95132E65927E0472FD67D23EF5DE572i8J" TargetMode="External"/><Relationship Id="rId13" Type="http://schemas.openxmlformats.org/officeDocument/2006/relationships/hyperlink" Target="consultantplus://offline/ref=31800A674F4C49B36AC9BE7B1C1157B71AB4D4C2FCEAE57DDEB05D30E15678F74066DA7C23EF5C7Ei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00A674F4C49B36AC9BE7B1C1157B711B5DDCBFDE2B877D6E95132E65927E0472FD67D23EF5CE572i9J" TargetMode="External"/><Relationship Id="rId12" Type="http://schemas.openxmlformats.org/officeDocument/2006/relationships/hyperlink" Target="consultantplus://offline/ref=31800A674F4C49B36AC9BE7B1C1157B71BB7DCCBF9EAE57DDEB05D30E15678F74066DA7C23EF5D7Ei6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800A674F4C49B36AC9BE7B1C1157B711B5DCC3FEE0B877D6E95132E65927E0472FD67D23EF5CE672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00A674F4C49B36AC9BE7B1C1157B712B2DECEF4E6B877D6E95132E65927E0472FD67D23EF5CE672i8J" TargetMode="External"/><Relationship Id="rId11" Type="http://schemas.openxmlformats.org/officeDocument/2006/relationships/hyperlink" Target="consultantplus://offline/ref=31800A674F4C49B36AC9BE7B1C1157B711B5DDCBFDE2B877D6E95132E65927E0472FD67D23EF5CE672i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800A674F4C49B36AC9BE7B1C1157B711B5DDCBFDE2B877D6E95132E65927E0472FD67D23EF5CE672iDJ" TargetMode="External"/><Relationship Id="rId10" Type="http://schemas.openxmlformats.org/officeDocument/2006/relationships/hyperlink" Target="consultantplus://offline/ref=31800A674F4C49B36AC9BE7B1C1157B712B2DECEF4E6B877D6E95132E65927E0472FD67D23EF5CE672i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00A674F4C49B36AC9BE7B1C1157B71AB2DBCFFDEAE57DDEB05D307Ei1J" TargetMode="External"/><Relationship Id="rId14" Type="http://schemas.openxmlformats.org/officeDocument/2006/relationships/hyperlink" Target="consultantplus://offline/ref=31800A674F4C49B36AC9BE7B1C1157B712BFDFCDFFE5B877D6E95132E65927E0472FD67D23EF5CE572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2018-01-30T09:34:00Z</dcterms:created>
  <dcterms:modified xsi:type="dcterms:W3CDTF">2018-01-30T09:35:00Z</dcterms:modified>
</cp:coreProperties>
</file>