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A5183B">
            <w:pPr>
              <w:tabs>
                <w:tab w:val="left" w:pos="4500"/>
              </w:tabs>
            </w:pPr>
            <w:r w:rsidRPr="009851D2">
              <w:t>Утверждено</w:t>
            </w:r>
          </w:p>
          <w:p w:rsidR="00B53CF4" w:rsidRPr="009851D2" w:rsidRDefault="000F4191" w:rsidP="00A5183B">
            <w:pPr>
              <w:tabs>
                <w:tab w:val="left" w:pos="4500"/>
              </w:tabs>
            </w:pPr>
            <w:r w:rsidRPr="009851D2">
              <w:t xml:space="preserve">приказом </w:t>
            </w:r>
            <w:r w:rsidR="00B53CF4" w:rsidRPr="009851D2">
              <w:t>руководителя</w:t>
            </w:r>
          </w:p>
          <w:p w:rsidR="000F4191" w:rsidRPr="009851D2" w:rsidRDefault="000F4191" w:rsidP="00A5183B">
            <w:pPr>
              <w:tabs>
                <w:tab w:val="left" w:pos="4500"/>
              </w:tabs>
            </w:pPr>
            <w:r w:rsidRPr="009851D2">
              <w:t>Невско-Ладожского БВУ</w:t>
            </w:r>
          </w:p>
          <w:p w:rsidR="00286158" w:rsidRDefault="000F4191" w:rsidP="00A05679">
            <w:pPr>
              <w:tabs>
                <w:tab w:val="left" w:pos="4500"/>
              </w:tabs>
            </w:pPr>
            <w:r w:rsidRPr="009851D2">
              <w:t xml:space="preserve">от </w:t>
            </w:r>
            <w:r w:rsidR="00FA6E48" w:rsidRPr="009851D2">
              <w:t>2</w:t>
            </w:r>
            <w:r w:rsidR="009851D2">
              <w:t>6</w:t>
            </w:r>
            <w:r w:rsidRPr="009851D2">
              <w:t>.</w:t>
            </w:r>
            <w:r w:rsidR="009851D2">
              <w:t>01</w:t>
            </w:r>
            <w:r w:rsidRPr="009851D2">
              <w:t>.201</w:t>
            </w:r>
            <w:r w:rsidR="009851D2">
              <w:t>8 № А2-34/40</w:t>
            </w:r>
            <w:r w:rsidR="00B2667F">
              <w:t>4</w:t>
            </w:r>
            <w:r w:rsidRPr="009851D2">
              <w:t>-</w:t>
            </w:r>
            <w:r w:rsidR="00A67344" w:rsidRPr="009851D2">
              <w:t>2</w:t>
            </w:r>
            <w:r w:rsidR="009851D2">
              <w:t>5</w:t>
            </w:r>
            <w:r w:rsidR="006D4E84">
              <w:t>4</w:t>
            </w:r>
          </w:p>
          <w:p w:rsidR="00A05679" w:rsidRDefault="00A05679" w:rsidP="00A05679">
            <w:pPr>
              <w:tabs>
                <w:tab w:val="left" w:pos="4500"/>
              </w:tabs>
            </w:pPr>
            <w:r>
              <w:t>(с изменениями, внесенными</w:t>
            </w:r>
          </w:p>
          <w:p w:rsidR="00A05679" w:rsidRPr="009851D2" w:rsidRDefault="00A05679" w:rsidP="00A05679">
            <w:pPr>
              <w:tabs>
                <w:tab w:val="left" w:pos="4500"/>
              </w:tabs>
            </w:pPr>
            <w:r w:rsidRPr="009851D2">
              <w:t>приказом руководителя</w:t>
            </w:r>
          </w:p>
          <w:p w:rsidR="00A05679" w:rsidRPr="009851D2" w:rsidRDefault="00A05679" w:rsidP="00A05679">
            <w:pPr>
              <w:tabs>
                <w:tab w:val="left" w:pos="4500"/>
              </w:tabs>
            </w:pPr>
            <w:r w:rsidRPr="009851D2">
              <w:t>Невско-Ладожского БВУ</w:t>
            </w:r>
          </w:p>
          <w:p w:rsidR="00A05679" w:rsidRDefault="00A05679" w:rsidP="00A05679">
            <w:pPr>
              <w:tabs>
                <w:tab w:val="left" w:pos="4500"/>
              </w:tabs>
            </w:pPr>
            <w:r w:rsidRPr="009851D2">
              <w:t xml:space="preserve">от </w:t>
            </w:r>
            <w:r>
              <w:t>12</w:t>
            </w:r>
            <w:r w:rsidRPr="009851D2">
              <w:t>.</w:t>
            </w:r>
            <w:r>
              <w:t>02</w:t>
            </w:r>
            <w:r w:rsidRPr="009851D2">
              <w:t>.201</w:t>
            </w:r>
            <w:r>
              <w:t>8 № А2-34</w:t>
            </w:r>
            <w:r w:rsidRPr="009851D2">
              <w:t>-2</w:t>
            </w:r>
            <w:r>
              <w:t>63)</w:t>
            </w:r>
          </w:p>
          <w:p w:rsidR="00A05679" w:rsidRPr="009851D2" w:rsidRDefault="00A05679" w:rsidP="00B2667F">
            <w:pPr>
              <w:tabs>
                <w:tab w:val="left" w:pos="4500"/>
              </w:tabs>
              <w:spacing w:after="240"/>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39586A">
        <w:rPr>
          <w:b/>
          <w:bCs/>
        </w:rPr>
        <w:t xml:space="preserve"> 40</w:t>
      </w:r>
      <w:r w:rsidR="006D4E84">
        <w:rPr>
          <w:b/>
          <w:bCs/>
        </w:rPr>
        <w:t>4</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proofErr w:type="spellStart"/>
      <w:r w:rsidR="00521F4C" w:rsidRPr="00521F4C">
        <w:t>Чупинской</w:t>
      </w:r>
      <w:proofErr w:type="spellEnd"/>
      <w:r w:rsidR="00521F4C" w:rsidRPr="00521F4C">
        <w:t xml:space="preserve"> губы Кандалакшского залива Белого моря</w:t>
      </w:r>
      <w:r w:rsidR="00392DE1" w:rsidRPr="00392DE1">
        <w:t>:</w:t>
      </w:r>
      <w:r w:rsidR="00A868CD" w:rsidRPr="00A868CD">
        <w:t xml:space="preserve"> </w:t>
      </w:r>
      <w:r w:rsidR="00521F4C">
        <w:t xml:space="preserve">Республика Карелия, </w:t>
      </w:r>
      <w:proofErr w:type="spellStart"/>
      <w:r w:rsidR="00521F4C">
        <w:t>Лоухский</w:t>
      </w:r>
      <w:proofErr w:type="spellEnd"/>
      <w:r w:rsidR="00521F4C">
        <w:t xml:space="preserve"> район, пос. Чкаловский</w:t>
      </w:r>
      <w:r w:rsidR="00392DE1" w:rsidRPr="00392DE1">
        <w:t>, площадью 0,</w:t>
      </w:r>
      <w:r w:rsidR="009324D3">
        <w:t>0</w:t>
      </w:r>
      <w:r w:rsidR="0039586A">
        <w:t>03</w:t>
      </w:r>
      <w:r w:rsidR="00521F4C">
        <w:t xml:space="preserve">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268"/>
        <w:gridCol w:w="2694"/>
      </w:tblGrid>
      <w:tr w:rsidR="00521F4C" w:rsidRPr="009D15E7" w:rsidTr="00521F4C">
        <w:trPr>
          <w:trHeight w:val="200"/>
          <w:jc w:val="center"/>
        </w:trPr>
        <w:tc>
          <w:tcPr>
            <w:tcW w:w="879" w:type="dxa"/>
            <w:vMerge w:val="restart"/>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w:t>
            </w:r>
          </w:p>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точки</w:t>
            </w:r>
          </w:p>
        </w:tc>
        <w:tc>
          <w:tcPr>
            <w:tcW w:w="4962" w:type="dxa"/>
            <w:gridSpan w:val="2"/>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Географические координаты угловых точек границ участка акватории (СК-42)</w:t>
            </w:r>
          </w:p>
        </w:tc>
      </w:tr>
      <w:tr w:rsidR="00521F4C" w:rsidRPr="009D15E7" w:rsidTr="00521F4C">
        <w:trPr>
          <w:trHeight w:val="200"/>
          <w:jc w:val="center"/>
        </w:trPr>
        <w:tc>
          <w:tcPr>
            <w:tcW w:w="879" w:type="dxa"/>
            <w:vMerge/>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68" w:type="dxa"/>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Северная широта</w:t>
            </w:r>
          </w:p>
        </w:tc>
        <w:tc>
          <w:tcPr>
            <w:tcW w:w="2694" w:type="dxa"/>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Восточная долгота</w:t>
            </w:r>
          </w:p>
        </w:tc>
      </w:tr>
      <w:tr w:rsidR="00521F4C" w:rsidRPr="009D15E7" w:rsidTr="00521F4C">
        <w:trPr>
          <w:trHeight w:val="200"/>
          <w:jc w:val="center"/>
        </w:trPr>
        <w:tc>
          <w:tcPr>
            <w:tcW w:w="879" w:type="dxa"/>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1</w:t>
            </w:r>
          </w:p>
        </w:tc>
        <w:tc>
          <w:tcPr>
            <w:tcW w:w="2268" w:type="dxa"/>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2</w:t>
            </w:r>
          </w:p>
        </w:tc>
        <w:tc>
          <w:tcPr>
            <w:tcW w:w="2694" w:type="dxa"/>
            <w:vAlign w:val="center"/>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3</w:t>
            </w:r>
          </w:p>
        </w:tc>
      </w:tr>
      <w:tr w:rsidR="00521F4C" w:rsidRPr="009D15E7" w:rsidTr="00521F4C">
        <w:trPr>
          <w:trHeight w:val="200"/>
          <w:jc w:val="center"/>
        </w:trPr>
        <w:tc>
          <w:tcPr>
            <w:tcW w:w="879" w:type="dxa"/>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1</w:t>
            </w:r>
          </w:p>
        </w:tc>
        <w:tc>
          <w:tcPr>
            <w:tcW w:w="2268"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52</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c>
          <w:tcPr>
            <w:tcW w:w="2694"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r>
      <w:tr w:rsidR="00521F4C" w:rsidRPr="009D15E7" w:rsidTr="00521F4C">
        <w:trPr>
          <w:trHeight w:val="200"/>
          <w:jc w:val="center"/>
        </w:trPr>
        <w:tc>
          <w:tcPr>
            <w:tcW w:w="879" w:type="dxa"/>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2</w:t>
            </w:r>
          </w:p>
        </w:tc>
        <w:tc>
          <w:tcPr>
            <w:tcW w:w="2268"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22</w:t>
            </w:r>
            <w:r>
              <w:rPr>
                <w:rFonts w:ascii="Times New Roman" w:hAnsi="Times New Roman"/>
                <w:sz w:val="24"/>
                <w:szCs w:val="24"/>
              </w:rPr>
              <w:t>,</w:t>
            </w:r>
            <w:r w:rsidRPr="009D15E7">
              <w:rPr>
                <w:rFonts w:ascii="Times New Roman" w:hAnsi="Times New Roman"/>
                <w:sz w:val="24"/>
                <w:szCs w:val="24"/>
              </w:rPr>
              <w:t>7</w:t>
            </w:r>
            <w:r w:rsidRPr="009D15E7">
              <w:rPr>
                <w:rFonts w:ascii="Times New Roman" w:hAnsi="Times New Roman"/>
                <w:sz w:val="24"/>
                <w:szCs w:val="24"/>
                <w:vertAlign w:val="superscript"/>
                <w:lang w:val="en-US"/>
              </w:rPr>
              <w:t>’’</w:t>
            </w:r>
          </w:p>
        </w:tc>
      </w:tr>
      <w:tr w:rsidR="00521F4C" w:rsidRPr="009D15E7" w:rsidTr="00521F4C">
        <w:trPr>
          <w:trHeight w:val="200"/>
          <w:jc w:val="center"/>
        </w:trPr>
        <w:tc>
          <w:tcPr>
            <w:tcW w:w="879" w:type="dxa"/>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3</w:t>
            </w:r>
          </w:p>
        </w:tc>
        <w:tc>
          <w:tcPr>
            <w:tcW w:w="2268"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54</w:t>
            </w:r>
            <w:r>
              <w:rPr>
                <w:rFonts w:ascii="Times New Roman" w:hAnsi="Times New Roman"/>
                <w:sz w:val="24"/>
                <w:szCs w:val="24"/>
              </w:rPr>
              <w:t>,</w:t>
            </w:r>
            <w:r w:rsidRPr="009D15E7">
              <w:rPr>
                <w:rFonts w:ascii="Times New Roman" w:hAnsi="Times New Roman"/>
                <w:sz w:val="24"/>
                <w:szCs w:val="24"/>
              </w:rPr>
              <w:t>8</w:t>
            </w:r>
            <w:r w:rsidRPr="009D15E7">
              <w:rPr>
                <w:rFonts w:ascii="Times New Roman" w:hAnsi="Times New Roman"/>
                <w:sz w:val="24"/>
                <w:szCs w:val="24"/>
                <w:vertAlign w:val="superscript"/>
                <w:lang w:val="en-US"/>
              </w:rPr>
              <w:t>’’</w:t>
            </w:r>
          </w:p>
        </w:tc>
        <w:tc>
          <w:tcPr>
            <w:tcW w:w="2694"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20</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r>
      <w:tr w:rsidR="00521F4C" w:rsidRPr="009D15E7" w:rsidTr="00521F4C">
        <w:trPr>
          <w:trHeight w:val="200"/>
          <w:jc w:val="center"/>
        </w:trPr>
        <w:tc>
          <w:tcPr>
            <w:tcW w:w="879" w:type="dxa"/>
          </w:tcPr>
          <w:p w:rsidR="00521F4C" w:rsidRPr="009D15E7" w:rsidRDefault="00521F4C"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4</w:t>
            </w:r>
          </w:p>
        </w:tc>
        <w:tc>
          <w:tcPr>
            <w:tcW w:w="2268"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521F4C" w:rsidRPr="009D15E7" w:rsidRDefault="00521F4C"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0</w:t>
            </w:r>
            <w:r w:rsidRPr="009D15E7">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9807E6" w:rsidRDefault="000F4191" w:rsidP="009807E6">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proofErr w:type="spellStart"/>
      <w:r w:rsidR="009807E6" w:rsidRPr="00521F4C">
        <w:t>Чупинской</w:t>
      </w:r>
      <w:proofErr w:type="spellEnd"/>
      <w:r w:rsidR="009807E6" w:rsidRPr="00521F4C">
        <w:t xml:space="preserve"> губы Кандалакшского залива Белого моря</w:t>
      </w:r>
      <w:r w:rsidR="009807E6" w:rsidRPr="00392DE1">
        <w:t>:</w:t>
      </w:r>
      <w:r w:rsidR="009807E6" w:rsidRPr="00A868CD">
        <w:t xml:space="preserve"> </w:t>
      </w:r>
      <w:r w:rsidR="009807E6">
        <w:t xml:space="preserve">Республика Карелия, </w:t>
      </w:r>
      <w:proofErr w:type="spellStart"/>
      <w:r w:rsidR="009807E6">
        <w:t>Лоухский</w:t>
      </w:r>
      <w:proofErr w:type="spellEnd"/>
      <w:r w:rsidR="009807E6">
        <w:t xml:space="preserve"> район, пос. Чкаловский</w:t>
      </w:r>
      <w:r w:rsidR="009807E6" w:rsidRPr="00392DE1">
        <w:t>, площадью 0,</w:t>
      </w:r>
      <w:r w:rsidR="009807E6">
        <w:t xml:space="preserve">003 </w:t>
      </w:r>
      <w:r w:rsidR="009807E6" w:rsidRPr="00392DE1">
        <w:t>км</w:t>
      </w:r>
      <w:r w:rsidR="009807E6" w:rsidRPr="00392DE1">
        <w:rPr>
          <w:vertAlign w:val="superscript"/>
        </w:rPr>
        <w:t>2</w:t>
      </w:r>
      <w:r w:rsidR="009807E6" w:rsidRPr="00392DE1">
        <w:t>, с координатами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268"/>
        <w:gridCol w:w="2694"/>
      </w:tblGrid>
      <w:tr w:rsidR="009807E6" w:rsidRPr="009D15E7" w:rsidTr="002434CB">
        <w:trPr>
          <w:trHeight w:val="200"/>
          <w:jc w:val="center"/>
        </w:trPr>
        <w:tc>
          <w:tcPr>
            <w:tcW w:w="879" w:type="dxa"/>
            <w:vMerge w:val="restart"/>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w:t>
            </w:r>
          </w:p>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точки</w:t>
            </w:r>
          </w:p>
        </w:tc>
        <w:tc>
          <w:tcPr>
            <w:tcW w:w="4962" w:type="dxa"/>
            <w:gridSpan w:val="2"/>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Географические координаты угловых точек границ участка акватории (СК-42)</w:t>
            </w:r>
          </w:p>
        </w:tc>
      </w:tr>
      <w:tr w:rsidR="009807E6" w:rsidRPr="009D15E7" w:rsidTr="002434CB">
        <w:trPr>
          <w:trHeight w:val="200"/>
          <w:jc w:val="center"/>
        </w:trPr>
        <w:tc>
          <w:tcPr>
            <w:tcW w:w="879" w:type="dxa"/>
            <w:vMerge/>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68" w:type="dxa"/>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Северная широта</w:t>
            </w:r>
          </w:p>
        </w:tc>
        <w:tc>
          <w:tcPr>
            <w:tcW w:w="2694" w:type="dxa"/>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Восточная долгота</w:t>
            </w:r>
          </w:p>
        </w:tc>
      </w:tr>
      <w:tr w:rsidR="009807E6" w:rsidRPr="009D15E7" w:rsidTr="002434CB">
        <w:trPr>
          <w:trHeight w:val="200"/>
          <w:jc w:val="center"/>
        </w:trPr>
        <w:tc>
          <w:tcPr>
            <w:tcW w:w="879" w:type="dxa"/>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1</w:t>
            </w:r>
          </w:p>
        </w:tc>
        <w:tc>
          <w:tcPr>
            <w:tcW w:w="2268" w:type="dxa"/>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2</w:t>
            </w:r>
          </w:p>
        </w:tc>
        <w:tc>
          <w:tcPr>
            <w:tcW w:w="2694" w:type="dxa"/>
            <w:vAlign w:val="center"/>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3</w:t>
            </w:r>
          </w:p>
        </w:tc>
      </w:tr>
      <w:tr w:rsidR="009807E6" w:rsidRPr="009D15E7" w:rsidTr="002434CB">
        <w:trPr>
          <w:trHeight w:val="200"/>
          <w:jc w:val="center"/>
        </w:trPr>
        <w:tc>
          <w:tcPr>
            <w:tcW w:w="879" w:type="dxa"/>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1</w:t>
            </w:r>
          </w:p>
        </w:tc>
        <w:tc>
          <w:tcPr>
            <w:tcW w:w="2268"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52</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c>
          <w:tcPr>
            <w:tcW w:w="2694"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r>
      <w:tr w:rsidR="009807E6" w:rsidRPr="009D15E7" w:rsidTr="002434CB">
        <w:trPr>
          <w:trHeight w:val="200"/>
          <w:jc w:val="center"/>
        </w:trPr>
        <w:tc>
          <w:tcPr>
            <w:tcW w:w="879" w:type="dxa"/>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2</w:t>
            </w:r>
          </w:p>
        </w:tc>
        <w:tc>
          <w:tcPr>
            <w:tcW w:w="2268"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22</w:t>
            </w:r>
            <w:r>
              <w:rPr>
                <w:rFonts w:ascii="Times New Roman" w:hAnsi="Times New Roman"/>
                <w:sz w:val="24"/>
                <w:szCs w:val="24"/>
              </w:rPr>
              <w:t>,</w:t>
            </w:r>
            <w:r w:rsidRPr="009D15E7">
              <w:rPr>
                <w:rFonts w:ascii="Times New Roman" w:hAnsi="Times New Roman"/>
                <w:sz w:val="24"/>
                <w:szCs w:val="24"/>
              </w:rPr>
              <w:t>7</w:t>
            </w:r>
            <w:r w:rsidRPr="009D15E7">
              <w:rPr>
                <w:rFonts w:ascii="Times New Roman" w:hAnsi="Times New Roman"/>
                <w:sz w:val="24"/>
                <w:szCs w:val="24"/>
                <w:vertAlign w:val="superscript"/>
                <w:lang w:val="en-US"/>
              </w:rPr>
              <w:t>’’</w:t>
            </w:r>
          </w:p>
        </w:tc>
      </w:tr>
      <w:tr w:rsidR="009807E6" w:rsidRPr="009D15E7" w:rsidTr="002434CB">
        <w:trPr>
          <w:trHeight w:val="200"/>
          <w:jc w:val="center"/>
        </w:trPr>
        <w:tc>
          <w:tcPr>
            <w:tcW w:w="879" w:type="dxa"/>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3</w:t>
            </w:r>
          </w:p>
        </w:tc>
        <w:tc>
          <w:tcPr>
            <w:tcW w:w="2268"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54</w:t>
            </w:r>
            <w:r>
              <w:rPr>
                <w:rFonts w:ascii="Times New Roman" w:hAnsi="Times New Roman"/>
                <w:sz w:val="24"/>
                <w:szCs w:val="24"/>
              </w:rPr>
              <w:t>,</w:t>
            </w:r>
            <w:r w:rsidRPr="009D15E7">
              <w:rPr>
                <w:rFonts w:ascii="Times New Roman" w:hAnsi="Times New Roman"/>
                <w:sz w:val="24"/>
                <w:szCs w:val="24"/>
              </w:rPr>
              <w:t>8</w:t>
            </w:r>
            <w:r w:rsidRPr="009D15E7">
              <w:rPr>
                <w:rFonts w:ascii="Times New Roman" w:hAnsi="Times New Roman"/>
                <w:sz w:val="24"/>
                <w:szCs w:val="24"/>
                <w:vertAlign w:val="superscript"/>
                <w:lang w:val="en-US"/>
              </w:rPr>
              <w:t>’’</w:t>
            </w:r>
          </w:p>
        </w:tc>
        <w:tc>
          <w:tcPr>
            <w:tcW w:w="2694"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20</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r>
      <w:tr w:rsidR="009807E6" w:rsidRPr="009D15E7" w:rsidTr="002434CB">
        <w:trPr>
          <w:trHeight w:val="200"/>
          <w:jc w:val="center"/>
        </w:trPr>
        <w:tc>
          <w:tcPr>
            <w:tcW w:w="879" w:type="dxa"/>
          </w:tcPr>
          <w:p w:rsidR="009807E6" w:rsidRPr="009D15E7" w:rsidRDefault="009807E6"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4</w:t>
            </w:r>
          </w:p>
        </w:tc>
        <w:tc>
          <w:tcPr>
            <w:tcW w:w="2268"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9807E6" w:rsidRPr="009D15E7" w:rsidRDefault="009807E6"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0</w:t>
            </w:r>
            <w:r w:rsidRPr="009D15E7">
              <w:rPr>
                <w:rFonts w:ascii="Times New Roman" w:hAnsi="Times New Roman"/>
                <w:sz w:val="24"/>
                <w:szCs w:val="24"/>
                <w:vertAlign w:val="superscript"/>
                <w:lang w:val="en-US"/>
              </w:rPr>
              <w:t>’’</w:t>
            </w:r>
          </w:p>
        </w:tc>
      </w:tr>
    </w:tbl>
    <w:p w:rsidR="000F4191" w:rsidRDefault="000F4191" w:rsidP="009807E6">
      <w:pPr>
        <w:autoSpaceDE w:val="0"/>
        <w:autoSpaceDN w:val="0"/>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w:t>
      </w:r>
      <w:r w:rsidR="00A05679" w:rsidRPr="00370F5C">
        <w:t xml:space="preserve">Сведения о месте, дате и времени </w:t>
      </w:r>
      <w:r w:rsidR="00A05679">
        <w:t xml:space="preserve">начала </w:t>
      </w:r>
      <w:r w:rsidR="00A05679" w:rsidRPr="00370F5C">
        <w:t>проведения аукциона</w:t>
      </w:r>
      <w:r w:rsidR="00A05679">
        <w:t xml:space="preserve"> </w:t>
      </w:r>
      <w:r w:rsidR="00A05679"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A37489" w:rsidRPr="00A37489">
        <w:rPr>
          <w:b/>
        </w:rPr>
        <w:t>02 апреля 2018 г.</w:t>
      </w:r>
      <w:r w:rsidRPr="00A37489">
        <w:rPr>
          <w:b/>
        </w:rPr>
        <w:t xml:space="preserve"> </w:t>
      </w:r>
      <w:r w:rsidR="00A05679">
        <w:rPr>
          <w:b/>
        </w:rPr>
        <w:t>с</w:t>
      </w:r>
      <w:r w:rsidRPr="00A37489">
        <w:rPr>
          <w:b/>
        </w:rPr>
        <w:t xml:space="preserve"> 1</w:t>
      </w:r>
      <w:r w:rsidR="009807E6">
        <w:rPr>
          <w:b/>
        </w:rPr>
        <w:t>2</w:t>
      </w:r>
      <w:r w:rsidRPr="00A37489">
        <w:rPr>
          <w:b/>
        </w:rPr>
        <w:t xml:space="preserve">:00 </w:t>
      </w:r>
      <w:r w:rsidR="00A05679">
        <w:rPr>
          <w:b/>
        </w:rPr>
        <w:t xml:space="preserve">по 12:20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40</w:t>
      </w:r>
      <w:r w:rsidR="009807E6">
        <w:rPr>
          <w:b/>
          <w:i/>
        </w:rPr>
        <w:t>4</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9807E6" w:rsidRDefault="009807E6">
      <w:r>
        <w:br w:type="page"/>
      </w:r>
    </w:p>
    <w:p w:rsidR="000F4191" w:rsidRPr="00B8047C" w:rsidRDefault="000F4191" w:rsidP="00D847BD">
      <w:pPr>
        <w:pStyle w:val="a6"/>
        <w:spacing w:before="120" w:after="0"/>
        <w:ind w:left="709"/>
        <w:outlineLvl w:val="1"/>
        <w:rPr>
          <w:b/>
        </w:rPr>
      </w:pPr>
      <w:r w:rsidRPr="00B8047C">
        <w:rPr>
          <w:b/>
        </w:rPr>
        <w:lastRenderedPageBreak/>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lastRenderedPageBreak/>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9807E6" w:rsidP="009807E6">
            <w:pPr>
              <w:shd w:val="clear" w:color="auto" w:fill="FFFFFF"/>
              <w:tabs>
                <w:tab w:val="left" w:pos="12489"/>
              </w:tabs>
              <w:autoSpaceDE w:val="0"/>
              <w:autoSpaceDN w:val="0"/>
              <w:jc w:val="both"/>
              <w:rPr>
                <w:bCs/>
                <w:kern w:val="28"/>
              </w:rPr>
            </w:pPr>
            <w:r>
              <w:rPr>
                <w:bCs/>
                <w:kern w:val="28"/>
              </w:rPr>
              <w:t>1455</w:t>
            </w:r>
            <w:r w:rsidR="005B293B">
              <w:rPr>
                <w:bCs/>
                <w:kern w:val="28"/>
              </w:rPr>
              <w:t>,3</w:t>
            </w:r>
            <w:r>
              <w:rPr>
                <w:bCs/>
                <w:kern w:val="28"/>
              </w:rPr>
              <w:t>0</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9807E6" w:rsidP="009807E6">
            <w:pPr>
              <w:shd w:val="clear" w:color="auto" w:fill="FFFFFF"/>
              <w:tabs>
                <w:tab w:val="left" w:pos="12489"/>
              </w:tabs>
              <w:autoSpaceDE w:val="0"/>
              <w:autoSpaceDN w:val="0"/>
              <w:jc w:val="both"/>
              <w:rPr>
                <w:bCs/>
                <w:kern w:val="28"/>
              </w:rPr>
            </w:pPr>
            <w:r>
              <w:rPr>
                <w:bCs/>
                <w:kern w:val="28"/>
              </w:rPr>
              <w:t>145</w:t>
            </w:r>
            <w:r w:rsidR="005B293B">
              <w:rPr>
                <w:bCs/>
                <w:kern w:val="28"/>
              </w:rPr>
              <w:t>,</w:t>
            </w:r>
            <w:r>
              <w:rPr>
                <w:bCs/>
                <w:kern w:val="28"/>
              </w:rPr>
              <w:t>53</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11AF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lastRenderedPageBreak/>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lastRenderedPageBreak/>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A05679"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A05679" w:rsidRDefault="00A05679">
      <w:pPr>
        <w:rPr>
          <w:b/>
          <w:u w:val="single"/>
        </w:rPr>
      </w:pPr>
      <w:r>
        <w:rPr>
          <w:b/>
          <w:u w:val="single"/>
        </w:rPr>
        <w:br w:type="page"/>
      </w:r>
    </w:p>
    <w:p w:rsidR="000F4191" w:rsidRPr="003D3C48" w:rsidRDefault="000F4191" w:rsidP="00831449">
      <w:pPr>
        <w:pStyle w:val="a6"/>
        <w:tabs>
          <w:tab w:val="left" w:pos="1134"/>
        </w:tabs>
        <w:spacing w:before="120" w:after="0"/>
        <w:ind w:firstLine="709"/>
        <w:outlineLvl w:val="1"/>
        <w:rPr>
          <w:b/>
        </w:rPr>
      </w:pPr>
      <w:r w:rsidRPr="00F975C3">
        <w:rPr>
          <w:b/>
        </w:rPr>
        <w:lastRenderedPageBreak/>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w:t>
      </w:r>
      <w:r w:rsidRPr="008D4B93">
        <w:rPr>
          <w:rFonts w:ascii="Times New Roman" w:hAnsi="Times New Roman" w:cs="Times New Roman"/>
          <w:sz w:val="24"/>
          <w:szCs w:val="24"/>
        </w:rPr>
        <w:lastRenderedPageBreak/>
        <w:t xml:space="preserve">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A05679" w:rsidRPr="00B72042" w:rsidRDefault="00A05679" w:rsidP="00A05679">
      <w:pPr>
        <w:pStyle w:val="a6"/>
        <w:numPr>
          <w:ilvl w:val="0"/>
          <w:numId w:val="4"/>
        </w:numPr>
        <w:spacing w:before="120"/>
        <w:ind w:left="1134" w:hanging="425"/>
        <w:outlineLvl w:val="0"/>
        <w:rPr>
          <w:b/>
        </w:rPr>
      </w:pPr>
      <w:r w:rsidRPr="00B72042">
        <w:rPr>
          <w:b/>
        </w:rPr>
        <w:t>ПОРЯДОК ПРОВЕДЕНИЯ АУКЦИОНА</w:t>
      </w:r>
    </w:p>
    <w:p w:rsidR="00A05679" w:rsidRDefault="00A05679" w:rsidP="00A05679">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A05679" w:rsidRDefault="00A05679" w:rsidP="00A05679">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A05679" w:rsidRDefault="00A05679" w:rsidP="002F3B76">
      <w:pPr>
        <w:pStyle w:val="ConsPlusNormal"/>
        <w:widowControl/>
        <w:numPr>
          <w:ilvl w:val="1"/>
          <w:numId w:val="4"/>
        </w:numPr>
        <w:ind w:left="-142" w:firstLine="993"/>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A05679" w:rsidRDefault="00A05679" w:rsidP="00A05679">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A05679" w:rsidRPr="002C3E80" w:rsidRDefault="00A05679" w:rsidP="00A05679">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05679" w:rsidRPr="005E298F" w:rsidRDefault="00A05679" w:rsidP="00A05679">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A05679" w:rsidRPr="00DE10EF"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w:t>
      </w:r>
      <w:bookmarkStart w:id="0" w:name="_GoBack"/>
      <w:bookmarkEnd w:id="0"/>
      <w:r w:rsidRPr="00DE10EF">
        <w:rPr>
          <w:rFonts w:ascii="Times New Roman" w:hAnsi="Times New Roman" w:cs="Times New Roman"/>
          <w:sz w:val="24"/>
          <w:szCs w:val="24"/>
        </w:rPr>
        <w:t>чены),</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A05679" w:rsidRPr="00DE10EF" w:rsidRDefault="00A05679" w:rsidP="00A05679">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A05679" w:rsidRPr="00DE10EF"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A05679" w:rsidRPr="00DE10EF"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A05679" w:rsidRPr="00DE10EF"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A05679" w:rsidRPr="00DE10EF"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A05679" w:rsidRPr="005E298F" w:rsidRDefault="00A05679" w:rsidP="00A05679">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A05679" w:rsidRPr="006D5567" w:rsidRDefault="00A05679" w:rsidP="00A05679">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A05679" w:rsidRPr="006D5567"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A05679" w:rsidRPr="006D5567"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A05679" w:rsidRDefault="00A05679" w:rsidP="00A05679">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A05679" w:rsidRPr="00870DC5" w:rsidRDefault="00A05679" w:rsidP="00A0567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A05679" w:rsidRPr="00870DC5" w:rsidRDefault="00A05679" w:rsidP="00A05679">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A05679" w:rsidRPr="00870DC5" w:rsidRDefault="00A05679" w:rsidP="00A05679">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05679" w:rsidRPr="00C01933" w:rsidRDefault="00A05679" w:rsidP="00A05679">
      <w:pPr>
        <w:pStyle w:val="a6"/>
        <w:numPr>
          <w:ilvl w:val="0"/>
          <w:numId w:val="4"/>
        </w:numPr>
        <w:spacing w:before="120"/>
        <w:ind w:left="1134" w:hanging="425"/>
        <w:outlineLvl w:val="0"/>
        <w:rPr>
          <w:b/>
        </w:rPr>
      </w:pPr>
      <w:r w:rsidRPr="00C01933">
        <w:rPr>
          <w:b/>
        </w:rPr>
        <w:t>ЗАКЛЮЧЕНИЕ ДОГОВОРА ВОДОПОЛЬЗОВАНИЯ</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A05679" w:rsidRPr="0068309B" w:rsidRDefault="00A05679" w:rsidP="00A05679">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A05679" w:rsidRPr="0068309B" w:rsidRDefault="00A05679" w:rsidP="00A05679">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A05679" w:rsidRDefault="00A05679" w:rsidP="00A05679">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A05679" w:rsidRDefault="00A05679" w:rsidP="00A05679">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A05679" w:rsidRDefault="00A05679" w:rsidP="00A05679">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A05679" w:rsidRPr="0068309B" w:rsidRDefault="00A05679" w:rsidP="00A05679">
      <w:pPr>
        <w:autoSpaceDE w:val="0"/>
        <w:autoSpaceDN w:val="0"/>
        <w:adjustRightInd w:val="0"/>
        <w:ind w:firstLine="709"/>
        <w:jc w:val="both"/>
        <w:rPr>
          <w:bCs/>
        </w:rPr>
      </w:pPr>
      <w:r w:rsidRPr="0068309B">
        <w:rPr>
          <w:bCs/>
        </w:rPr>
        <w:lastRenderedPageBreak/>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05679" w:rsidRPr="006C41A9" w:rsidRDefault="00A05679" w:rsidP="00A0567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A05679" w:rsidRPr="006C41A9" w:rsidRDefault="00A05679" w:rsidP="00A0567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A05679" w:rsidRPr="00E56297" w:rsidRDefault="00A05679" w:rsidP="00A05679">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A05679" w:rsidRPr="00E56297" w:rsidRDefault="00A05679" w:rsidP="00A05679">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A05679" w:rsidRPr="00E56297" w:rsidRDefault="00A05679" w:rsidP="00A05679">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A05679" w:rsidRPr="00C01933"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A05679"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A05679" w:rsidRDefault="00A05679" w:rsidP="00A05679">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05679" w:rsidRPr="00642EC8" w:rsidRDefault="00A05679" w:rsidP="00A05679">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A05679" w:rsidRPr="00E56297" w:rsidRDefault="00A05679" w:rsidP="00A05679">
      <w:pPr>
        <w:pStyle w:val="a6"/>
        <w:keepNext/>
        <w:numPr>
          <w:ilvl w:val="0"/>
          <w:numId w:val="4"/>
        </w:numPr>
        <w:spacing w:before="120"/>
        <w:ind w:left="1134" w:hanging="425"/>
        <w:outlineLvl w:val="0"/>
        <w:rPr>
          <w:b/>
        </w:rPr>
      </w:pPr>
      <w:r w:rsidRPr="00E56297">
        <w:rPr>
          <w:b/>
        </w:rPr>
        <w:lastRenderedPageBreak/>
        <w:t>ПОРЯДОК ВОЗВРАТА ЗАДАТКА</w:t>
      </w:r>
    </w:p>
    <w:p w:rsidR="00A05679" w:rsidRPr="00C01933" w:rsidRDefault="00A05679" w:rsidP="00A05679">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A05679" w:rsidRPr="00E56297" w:rsidRDefault="00A05679" w:rsidP="00A05679">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A05679" w:rsidRPr="00E56297" w:rsidRDefault="00A05679" w:rsidP="00A05679">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A05679" w:rsidRPr="00E56297" w:rsidRDefault="00A05679" w:rsidP="00A05679">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A05679" w:rsidRPr="00E56297" w:rsidRDefault="00A05679" w:rsidP="00A05679">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A05679" w:rsidRPr="00E57913" w:rsidRDefault="00A05679" w:rsidP="00A05679">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A05679" w:rsidRPr="00C01933" w:rsidRDefault="00A05679" w:rsidP="00A05679">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A05679" w:rsidRPr="006C41A9" w:rsidRDefault="00A05679" w:rsidP="00A05679">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Default="00A05679" w:rsidP="00A05679">
      <w:pPr>
        <w:keepNext/>
        <w:ind w:firstLine="709"/>
        <w:jc w:val="both"/>
      </w:pPr>
      <w:r w:rsidRPr="006C41A9">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05679" w:rsidRDefault="00A05679" w:rsidP="00A05679">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F470FD">
        <w:rPr>
          <w:b/>
        </w:rPr>
        <w:t>40</w:t>
      </w:r>
      <w:r w:rsidR="0020082E">
        <w:rPr>
          <w:b/>
        </w:rPr>
        <w:t>4</w:t>
      </w:r>
      <w:r w:rsidRPr="002D0CE8">
        <w:t xml:space="preserve"> на право заключения договора водопользования для использования части </w:t>
      </w:r>
      <w:r w:rsidR="0020082E">
        <w:t xml:space="preserve">акватории </w:t>
      </w:r>
      <w:proofErr w:type="spellStart"/>
      <w:r w:rsidR="0020082E">
        <w:rPr>
          <w:b/>
        </w:rPr>
        <w:t>Чупинской</w:t>
      </w:r>
      <w:proofErr w:type="spellEnd"/>
      <w:r w:rsidR="0020082E">
        <w:rPr>
          <w:b/>
        </w:rPr>
        <w:t xml:space="preserve"> губы </w:t>
      </w:r>
      <w:proofErr w:type="spellStart"/>
      <w:r w:rsidR="0020082E">
        <w:rPr>
          <w:b/>
        </w:rPr>
        <w:t>Кандалакшинского</w:t>
      </w:r>
      <w:proofErr w:type="spellEnd"/>
      <w:r w:rsidR="0020082E">
        <w:rPr>
          <w:b/>
        </w:rPr>
        <w:t xml:space="preserve"> залива Белого моря</w:t>
      </w:r>
      <w:r w:rsidR="00C36091" w:rsidRPr="00C37D1A">
        <w:rPr>
          <w:b/>
          <w:bCs/>
          <w:kern w:val="28"/>
        </w:rPr>
        <w:t>:</w:t>
      </w:r>
      <w:r w:rsidR="00C36091" w:rsidRPr="00E334A8">
        <w:rPr>
          <w:b/>
          <w:bCs/>
          <w:kern w:val="28"/>
        </w:rPr>
        <w:t xml:space="preserve"> </w:t>
      </w:r>
      <w:r w:rsidR="0020082E" w:rsidRPr="0020082E">
        <w:rPr>
          <w:b/>
        </w:rPr>
        <w:t xml:space="preserve">Республика Карелия, </w:t>
      </w:r>
      <w:proofErr w:type="spellStart"/>
      <w:r w:rsidR="0020082E" w:rsidRPr="0020082E">
        <w:rPr>
          <w:b/>
        </w:rPr>
        <w:t>Лоухский</w:t>
      </w:r>
      <w:proofErr w:type="spellEnd"/>
      <w:r w:rsidR="0020082E" w:rsidRPr="0020082E">
        <w:rPr>
          <w:b/>
        </w:rPr>
        <w:t xml:space="preserve"> район, пос. Чкаловский</w:t>
      </w:r>
      <w:r w:rsidR="00767C04" w:rsidRPr="0020082E">
        <w:rPr>
          <w:b/>
        </w:rPr>
        <w:t>,</w:t>
      </w:r>
      <w:r w:rsidR="00767C04" w:rsidRPr="006015C8">
        <w:rPr>
          <w:b/>
        </w:rPr>
        <w:t xml:space="preserve"> </w:t>
      </w:r>
      <w:r w:rsidR="00A820B1" w:rsidRPr="006015C8">
        <w:rPr>
          <w:b/>
        </w:rPr>
        <w:t>площадью</w:t>
      </w:r>
      <w:r w:rsidR="002434CB">
        <w:rPr>
          <w:b/>
        </w:rPr>
        <w:t> </w:t>
      </w:r>
      <w:r w:rsidR="00A820B1" w:rsidRPr="006015C8">
        <w:rPr>
          <w:b/>
        </w:rPr>
        <w:t>0,</w:t>
      </w:r>
      <w:r w:rsidR="009324D3" w:rsidRPr="006015C8">
        <w:rPr>
          <w:b/>
        </w:rPr>
        <w:t>0</w:t>
      </w:r>
      <w:r w:rsidR="00C37D1A">
        <w:rPr>
          <w:b/>
        </w:rPr>
        <w:t>03</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 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1" w:name="_Toc119988608"/>
      <w:bookmarkStart w:id="2"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40</w:t>
      </w:r>
      <w:r w:rsidR="002434CB">
        <w:rPr>
          <w:b/>
        </w:rPr>
        <w:t>4</w:t>
      </w:r>
      <w:r>
        <w:rPr>
          <w:b/>
        </w:rPr>
        <w:t xml:space="preserve"> </w:t>
      </w:r>
      <w:r w:rsidRPr="00D847BD">
        <w:t xml:space="preserve">по приобретению права на заключение договора водопользования частью акватории </w:t>
      </w:r>
    </w:p>
    <w:p w:rsidR="000F4191" w:rsidRDefault="002434CB" w:rsidP="00C37D1A">
      <w:pPr>
        <w:pBdr>
          <w:bottom w:val="single" w:sz="4" w:space="1" w:color="auto"/>
        </w:pBdr>
        <w:tabs>
          <w:tab w:val="left" w:pos="4720"/>
        </w:tabs>
        <w:ind w:firstLine="720"/>
        <w:jc w:val="center"/>
        <w:rPr>
          <w:vertAlign w:val="superscript"/>
        </w:rPr>
      </w:pPr>
      <w:proofErr w:type="spellStart"/>
      <w:r>
        <w:rPr>
          <w:b/>
          <w:bCs/>
          <w:kern w:val="28"/>
        </w:rPr>
        <w:t>Чупинской</w:t>
      </w:r>
      <w:proofErr w:type="spellEnd"/>
      <w:r>
        <w:rPr>
          <w:b/>
          <w:bCs/>
          <w:kern w:val="28"/>
        </w:rPr>
        <w:t xml:space="preserve"> губы </w:t>
      </w:r>
      <w:proofErr w:type="spellStart"/>
      <w:r>
        <w:rPr>
          <w:b/>
          <w:bCs/>
          <w:kern w:val="28"/>
        </w:rPr>
        <w:t>Кандалакшинского</w:t>
      </w:r>
      <w:proofErr w:type="spellEnd"/>
      <w:r>
        <w:rPr>
          <w:b/>
          <w:bCs/>
          <w:kern w:val="28"/>
        </w:rPr>
        <w:t xml:space="preserve"> залива Белого</w:t>
      </w:r>
      <w:r w:rsidR="00C37D1A">
        <w:rPr>
          <w:b/>
          <w:bCs/>
          <w:kern w:val="28"/>
        </w:rPr>
        <w:t xml:space="preserve"> моря</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2434CB"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2434CB" w:rsidRPr="002434CB">
        <w:rPr>
          <w:b/>
        </w:rPr>
        <w:t xml:space="preserve">Республика Карелия, </w:t>
      </w:r>
      <w:proofErr w:type="spellStart"/>
      <w:r w:rsidR="002434CB" w:rsidRPr="002434CB">
        <w:rPr>
          <w:b/>
        </w:rPr>
        <w:t>Лоухский</w:t>
      </w:r>
      <w:proofErr w:type="spellEnd"/>
      <w:r w:rsidR="002434CB" w:rsidRPr="002434CB">
        <w:rPr>
          <w:b/>
        </w:rPr>
        <w:t xml:space="preserve"> район, пос. Чкаловский</w:t>
      </w:r>
      <w:r w:rsidR="00F90A87" w:rsidRPr="002434CB">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C37D1A">
        <w:rPr>
          <w:b/>
        </w:rPr>
        <w:t>03</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40</w:t>
      </w:r>
      <w:r w:rsidR="002434CB">
        <w:rPr>
          <w:rFonts w:ascii="Times New Roman" w:hAnsi="Times New Roman" w:cs="Times New Roman"/>
          <w:b/>
          <w:sz w:val="24"/>
          <w:szCs w:val="24"/>
        </w:rPr>
        <w:t>4</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404</w:t>
      </w:r>
      <w:r>
        <w:rPr>
          <w:b/>
          <w:bCs/>
        </w:rPr>
        <w:t xml:space="preserve"> </w:t>
      </w:r>
      <w:r w:rsidRPr="00D847BD">
        <w:t>на право заключения договора водопользования частью акватории</w:t>
      </w:r>
    </w:p>
    <w:p w:rsidR="000F4191" w:rsidRPr="002A2063" w:rsidRDefault="002434CB" w:rsidP="00E03874">
      <w:pPr>
        <w:pBdr>
          <w:bottom w:val="single" w:sz="4" w:space="1" w:color="auto"/>
        </w:pBdr>
        <w:snapToGrid w:val="0"/>
        <w:ind w:firstLine="567"/>
        <w:jc w:val="center"/>
        <w:rPr>
          <w:b/>
          <w:vertAlign w:val="superscript"/>
        </w:rPr>
      </w:pPr>
      <w:proofErr w:type="spellStart"/>
      <w:r>
        <w:rPr>
          <w:b/>
        </w:rPr>
        <w:t>Чупинской</w:t>
      </w:r>
      <w:proofErr w:type="spellEnd"/>
      <w:r>
        <w:rPr>
          <w:b/>
        </w:rPr>
        <w:t xml:space="preserve"> губы </w:t>
      </w:r>
      <w:proofErr w:type="spellStart"/>
      <w:r>
        <w:rPr>
          <w:b/>
        </w:rPr>
        <w:t>Кандалакшинского</w:t>
      </w:r>
      <w:proofErr w:type="spellEnd"/>
      <w:r>
        <w:rPr>
          <w:b/>
        </w:rPr>
        <w:t xml:space="preserve"> залива Белого моря</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2434CB"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C37D1A">
        <w:rPr>
          <w:b/>
        </w:rPr>
        <w:t>03</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A820B1">
        <w:t xml:space="preserve"> </w:t>
      </w:r>
      <w:r w:rsidR="002434CB" w:rsidRPr="002434CB">
        <w:rPr>
          <w:b/>
        </w:rPr>
        <w:t xml:space="preserve">Республики Карелия </w:t>
      </w:r>
      <w:proofErr w:type="spellStart"/>
      <w:r w:rsidR="002434CB" w:rsidRPr="002434CB">
        <w:rPr>
          <w:b/>
        </w:rPr>
        <w:t>Лоухского</w:t>
      </w:r>
      <w:proofErr w:type="spellEnd"/>
      <w:r w:rsidR="002434CB" w:rsidRPr="002434CB">
        <w:rPr>
          <w:b/>
        </w:rPr>
        <w:t xml:space="preserve"> района пос. Чкаловский</w:t>
      </w:r>
      <w:r w:rsidR="00E334A8" w:rsidRPr="002434CB">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 xml:space="preserve">02 апреля 2018 г. </w:t>
      </w:r>
      <w:r w:rsidR="00A05679">
        <w:rPr>
          <w:b/>
        </w:rPr>
        <w:t>с</w:t>
      </w:r>
      <w:r w:rsidR="002434CB">
        <w:rPr>
          <w:b/>
        </w:rPr>
        <w:t xml:space="preserve"> 12</w:t>
      </w:r>
      <w:r w:rsidR="00C66E3B" w:rsidRPr="00A37489">
        <w:rPr>
          <w:b/>
        </w:rPr>
        <w:t>:00</w:t>
      </w:r>
      <w:r w:rsidR="00A05679">
        <w:rPr>
          <w:b/>
        </w:rPr>
        <w:t xml:space="preserve"> по 12:20</w:t>
      </w:r>
      <w:r w:rsidR="00C66E3B" w:rsidRPr="00A37489">
        <w:rPr>
          <w:b/>
        </w:rPr>
        <w:t xml:space="preserve"> (время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2434CB">
        <w:rPr>
          <w:b/>
        </w:rPr>
        <w:t>1455</w:t>
      </w:r>
      <w:r w:rsidR="00A05679">
        <w:rPr>
          <w:b/>
        </w:rPr>
        <w:t> </w:t>
      </w:r>
      <w:r w:rsidRPr="00886533">
        <w:rPr>
          <w:b/>
        </w:rPr>
        <w:t>руб.</w:t>
      </w:r>
      <w:r w:rsidR="00A05679">
        <w:rPr>
          <w:b/>
        </w:rPr>
        <w:t> </w:t>
      </w:r>
      <w:r w:rsidR="002434CB">
        <w:rPr>
          <w:b/>
        </w:rPr>
        <w:t>30</w:t>
      </w:r>
      <w:r w:rsidR="00A05679">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40</w:t>
      </w:r>
      <w:r w:rsidR="002434CB">
        <w:rPr>
          <w:b/>
        </w:rPr>
        <w:t>4</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1430FB">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98676D"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H7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mcB&#10;+7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40</w:t>
      </w:r>
      <w:r w:rsidR="002434CB">
        <w:rPr>
          <w:color w:val="000000"/>
          <w:sz w:val="18"/>
        </w:rPr>
        <w:t>4</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2434CB">
        <w:rPr>
          <w:sz w:val="24"/>
          <w:szCs w:val="24"/>
        </w:rPr>
        <w:t>404</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2434CB" w:rsidRDefault="002434CB" w:rsidP="006A7098">
      <w:pPr>
        <w:pStyle w:val="ConsPlusNonformat"/>
        <w:widowControl/>
        <w:pBdr>
          <w:bottom w:val="single" w:sz="4" w:space="1" w:color="auto"/>
        </w:pBdr>
        <w:tabs>
          <w:tab w:val="left" w:pos="1134"/>
        </w:tabs>
        <w:jc w:val="center"/>
        <w:rPr>
          <w:rFonts w:ascii="Times New Roman" w:hAnsi="Times New Roman"/>
          <w:b/>
          <w:sz w:val="28"/>
          <w:szCs w:val="28"/>
        </w:rPr>
      </w:pPr>
      <w:proofErr w:type="spellStart"/>
      <w:r>
        <w:rPr>
          <w:rFonts w:ascii="Times New Roman" w:hAnsi="Times New Roman"/>
          <w:b/>
          <w:sz w:val="28"/>
          <w:szCs w:val="28"/>
        </w:rPr>
        <w:t>Чупинской</w:t>
      </w:r>
      <w:proofErr w:type="spellEnd"/>
      <w:r>
        <w:rPr>
          <w:rFonts w:ascii="Times New Roman" w:hAnsi="Times New Roman"/>
          <w:b/>
          <w:sz w:val="28"/>
          <w:szCs w:val="28"/>
        </w:rPr>
        <w:t xml:space="preserve"> губы </w:t>
      </w:r>
      <w:proofErr w:type="spellStart"/>
      <w:r>
        <w:rPr>
          <w:rFonts w:ascii="Times New Roman" w:hAnsi="Times New Roman"/>
          <w:b/>
          <w:sz w:val="28"/>
          <w:szCs w:val="28"/>
        </w:rPr>
        <w:t>Кандалакшинского</w:t>
      </w:r>
      <w:proofErr w:type="spellEnd"/>
      <w:r>
        <w:rPr>
          <w:rFonts w:ascii="Times New Roman" w:hAnsi="Times New Roman"/>
          <w:b/>
          <w:sz w:val="28"/>
          <w:szCs w:val="28"/>
        </w:rPr>
        <w:t xml:space="preserve"> залива Белого</w:t>
      </w:r>
      <w:r w:rsidR="00391AC2">
        <w:rPr>
          <w:rFonts w:ascii="Times New Roman" w:hAnsi="Times New Roman"/>
          <w:b/>
          <w:sz w:val="28"/>
          <w:szCs w:val="28"/>
        </w:rPr>
        <w:t xml:space="preserve"> моря</w:t>
      </w:r>
    </w:p>
    <w:p w:rsidR="006A7098" w:rsidRPr="00622968" w:rsidRDefault="006A7098" w:rsidP="006A7098">
      <w:pPr>
        <w:pStyle w:val="ConsPlusNonformat"/>
        <w:widowControl/>
        <w:pBdr>
          <w:bottom w:val="single" w:sz="4" w:space="1" w:color="auto"/>
        </w:pBdr>
        <w:tabs>
          <w:tab w:val="left" w:pos="1134"/>
        </w:tabs>
        <w:jc w:val="center"/>
        <w:rPr>
          <w:rFonts w:ascii="Times New Roman" w:hAnsi="Times New Roman"/>
          <w:sz w:val="28"/>
          <w:szCs w:val="28"/>
        </w:rPr>
      </w:pPr>
      <w:r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40</w:t>
      </w:r>
      <w:r w:rsidR="002434CB">
        <w:rPr>
          <w:sz w:val="28"/>
          <w:szCs w:val="28"/>
        </w:rPr>
        <w:t>4</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6A7098" w:rsidRPr="002434C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2434CB" w:rsidRPr="002434CB">
        <w:rPr>
          <w:rFonts w:ascii="Times New Roman" w:hAnsi="Times New Roman"/>
          <w:sz w:val="28"/>
          <w:szCs w:val="28"/>
        </w:rPr>
        <w:t>гидрогеографической единицы: 02.02.00 – Бассейны рек Кольского полуострова и Карелии, впадающих в Белое море (российская часть бассейнов).</w:t>
      </w:r>
    </w:p>
    <w:p w:rsidR="00537379" w:rsidRPr="00537379" w:rsidRDefault="00537379" w:rsidP="00537379">
      <w:pPr>
        <w:pStyle w:val="af9"/>
        <w:ind w:left="0" w:firstLine="709"/>
        <w:jc w:val="both"/>
        <w:rPr>
          <w:sz w:val="28"/>
        </w:rPr>
      </w:pPr>
      <w:r w:rsidRPr="00537379">
        <w:rPr>
          <w:sz w:val="28"/>
        </w:rPr>
        <w:t xml:space="preserve">Бассейн: </w:t>
      </w:r>
      <w:r w:rsidR="002434CB">
        <w:rPr>
          <w:sz w:val="28"/>
        </w:rPr>
        <w:t>Белое</w:t>
      </w:r>
      <w:r w:rsidR="00391AC2" w:rsidRPr="00391AC2">
        <w:rPr>
          <w:sz w:val="28"/>
        </w:rPr>
        <w:t xml:space="preserve"> море.</w:t>
      </w:r>
    </w:p>
    <w:p w:rsidR="002434CB" w:rsidRPr="002434CB" w:rsidRDefault="002434CB" w:rsidP="002434CB">
      <w:pPr>
        <w:pStyle w:val="af9"/>
        <w:ind w:left="0" w:firstLine="709"/>
        <w:jc w:val="both"/>
        <w:rPr>
          <w:sz w:val="28"/>
        </w:rPr>
      </w:pPr>
      <w:r w:rsidRPr="002434CB">
        <w:rPr>
          <w:sz w:val="28"/>
        </w:rPr>
        <w:t>Код водного объекта: БЕЛ/МОРЕ, 02020001015099000000010</w:t>
      </w:r>
    </w:p>
    <w:p w:rsidR="002434CB" w:rsidRPr="002434CB" w:rsidRDefault="002434CB" w:rsidP="002434CB">
      <w:pPr>
        <w:pStyle w:val="af9"/>
        <w:pBdr>
          <w:bottom w:val="single" w:sz="4" w:space="1" w:color="auto"/>
        </w:pBdr>
        <w:ind w:left="0" w:firstLine="709"/>
        <w:jc w:val="both"/>
        <w:rPr>
          <w:sz w:val="28"/>
        </w:rPr>
      </w:pPr>
      <w:r w:rsidRPr="002434CB">
        <w:rPr>
          <w:sz w:val="28"/>
        </w:rPr>
        <w:t>02 - Баренцево-Беломорский бассейновый округ</w:t>
      </w:r>
      <w:r>
        <w:rPr>
          <w:sz w:val="28"/>
        </w:rPr>
        <w:t>.</w:t>
      </w:r>
    </w:p>
    <w:p w:rsidR="006A7098" w:rsidRPr="005B215A" w:rsidRDefault="006A7098" w:rsidP="002434CB">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является источником для питьевого и хозяйственно-бытового водоснабжения, а также 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2434CB" w:rsidRPr="002434CB">
        <w:rPr>
          <w:rFonts w:ascii="Times New Roman" w:hAnsi="Times New Roman"/>
          <w:sz w:val="28"/>
          <w:szCs w:val="28"/>
        </w:rPr>
        <w:t xml:space="preserve">Республика Карелия, </w:t>
      </w:r>
      <w:proofErr w:type="spellStart"/>
      <w:r w:rsidR="002434CB" w:rsidRPr="002434CB">
        <w:rPr>
          <w:rFonts w:ascii="Times New Roman" w:hAnsi="Times New Roman"/>
          <w:sz w:val="28"/>
          <w:szCs w:val="28"/>
        </w:rPr>
        <w:t>Лоухский</w:t>
      </w:r>
      <w:proofErr w:type="spellEnd"/>
      <w:r w:rsidR="002434CB" w:rsidRPr="002434CB">
        <w:rPr>
          <w:rFonts w:ascii="Times New Roman" w:hAnsi="Times New Roman"/>
          <w:sz w:val="28"/>
          <w:szCs w:val="28"/>
        </w:rPr>
        <w:t xml:space="preserve"> район, пос. Чкаловский</w:t>
      </w:r>
      <w:r w:rsidR="00391AC2">
        <w:rPr>
          <w:rFonts w:ascii="Times New Roman" w:hAnsi="Times New Roman"/>
          <w:sz w:val="28"/>
          <w:szCs w:val="28"/>
        </w:rPr>
        <w:t xml:space="preserve">, </w:t>
      </w:r>
      <w:r w:rsidRPr="00537379">
        <w:rPr>
          <w:rFonts w:ascii="Times New Roman" w:hAnsi="Times New Roman"/>
          <w:sz w:val="28"/>
          <w:szCs w:val="28"/>
        </w:rPr>
        <w:t>с географическими координатами границ участка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268"/>
        <w:gridCol w:w="2694"/>
      </w:tblGrid>
      <w:tr w:rsidR="002434CB" w:rsidRPr="009D15E7" w:rsidTr="002434CB">
        <w:trPr>
          <w:trHeight w:val="200"/>
          <w:jc w:val="center"/>
        </w:trPr>
        <w:tc>
          <w:tcPr>
            <w:tcW w:w="879" w:type="dxa"/>
            <w:vMerge w:val="restart"/>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w:t>
            </w:r>
          </w:p>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точки</w:t>
            </w:r>
          </w:p>
        </w:tc>
        <w:tc>
          <w:tcPr>
            <w:tcW w:w="4962" w:type="dxa"/>
            <w:gridSpan w:val="2"/>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Географические координаты угловых точек границ участка акватории (СК-42)</w:t>
            </w:r>
          </w:p>
        </w:tc>
      </w:tr>
      <w:tr w:rsidR="002434CB" w:rsidRPr="009D15E7" w:rsidTr="002434CB">
        <w:trPr>
          <w:trHeight w:val="200"/>
          <w:jc w:val="center"/>
        </w:trPr>
        <w:tc>
          <w:tcPr>
            <w:tcW w:w="879" w:type="dxa"/>
            <w:vMerge/>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68" w:type="dxa"/>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Северная широта</w:t>
            </w:r>
          </w:p>
        </w:tc>
        <w:tc>
          <w:tcPr>
            <w:tcW w:w="2694" w:type="dxa"/>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Восточная долгота</w:t>
            </w:r>
          </w:p>
        </w:tc>
      </w:tr>
      <w:tr w:rsidR="002434CB" w:rsidRPr="009D15E7" w:rsidTr="002434CB">
        <w:trPr>
          <w:trHeight w:val="200"/>
          <w:jc w:val="center"/>
        </w:trPr>
        <w:tc>
          <w:tcPr>
            <w:tcW w:w="879" w:type="dxa"/>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1</w:t>
            </w:r>
          </w:p>
        </w:tc>
        <w:tc>
          <w:tcPr>
            <w:tcW w:w="2268" w:type="dxa"/>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2</w:t>
            </w:r>
          </w:p>
        </w:tc>
        <w:tc>
          <w:tcPr>
            <w:tcW w:w="2694" w:type="dxa"/>
            <w:vAlign w:val="center"/>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3</w:t>
            </w:r>
          </w:p>
        </w:tc>
      </w:tr>
      <w:tr w:rsidR="002434CB" w:rsidRPr="009D15E7" w:rsidTr="002434CB">
        <w:trPr>
          <w:trHeight w:val="200"/>
          <w:jc w:val="center"/>
        </w:trPr>
        <w:tc>
          <w:tcPr>
            <w:tcW w:w="879" w:type="dxa"/>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1</w:t>
            </w:r>
          </w:p>
        </w:tc>
        <w:tc>
          <w:tcPr>
            <w:tcW w:w="2268"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52</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c>
          <w:tcPr>
            <w:tcW w:w="2694"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r>
      <w:tr w:rsidR="002434CB" w:rsidRPr="009D15E7" w:rsidTr="002434CB">
        <w:trPr>
          <w:trHeight w:val="200"/>
          <w:jc w:val="center"/>
        </w:trPr>
        <w:tc>
          <w:tcPr>
            <w:tcW w:w="879" w:type="dxa"/>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2</w:t>
            </w:r>
          </w:p>
        </w:tc>
        <w:tc>
          <w:tcPr>
            <w:tcW w:w="2268"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22</w:t>
            </w:r>
            <w:r>
              <w:rPr>
                <w:rFonts w:ascii="Times New Roman" w:hAnsi="Times New Roman"/>
                <w:sz w:val="24"/>
                <w:szCs w:val="24"/>
              </w:rPr>
              <w:t>,</w:t>
            </w:r>
            <w:r w:rsidRPr="009D15E7">
              <w:rPr>
                <w:rFonts w:ascii="Times New Roman" w:hAnsi="Times New Roman"/>
                <w:sz w:val="24"/>
                <w:szCs w:val="24"/>
              </w:rPr>
              <w:t>7</w:t>
            </w:r>
            <w:r w:rsidRPr="009D15E7">
              <w:rPr>
                <w:rFonts w:ascii="Times New Roman" w:hAnsi="Times New Roman"/>
                <w:sz w:val="24"/>
                <w:szCs w:val="24"/>
                <w:vertAlign w:val="superscript"/>
                <w:lang w:val="en-US"/>
              </w:rPr>
              <w:t>’’</w:t>
            </w:r>
          </w:p>
        </w:tc>
      </w:tr>
      <w:tr w:rsidR="002434CB" w:rsidRPr="009D15E7" w:rsidTr="002434CB">
        <w:trPr>
          <w:trHeight w:val="200"/>
          <w:jc w:val="center"/>
        </w:trPr>
        <w:tc>
          <w:tcPr>
            <w:tcW w:w="879" w:type="dxa"/>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3</w:t>
            </w:r>
          </w:p>
        </w:tc>
        <w:tc>
          <w:tcPr>
            <w:tcW w:w="2268"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54</w:t>
            </w:r>
            <w:r>
              <w:rPr>
                <w:rFonts w:ascii="Times New Roman" w:hAnsi="Times New Roman"/>
                <w:sz w:val="24"/>
                <w:szCs w:val="24"/>
              </w:rPr>
              <w:t>,</w:t>
            </w:r>
            <w:r w:rsidRPr="009D15E7">
              <w:rPr>
                <w:rFonts w:ascii="Times New Roman" w:hAnsi="Times New Roman"/>
                <w:sz w:val="24"/>
                <w:szCs w:val="24"/>
              </w:rPr>
              <w:t>8</w:t>
            </w:r>
            <w:r w:rsidRPr="009D15E7">
              <w:rPr>
                <w:rFonts w:ascii="Times New Roman" w:hAnsi="Times New Roman"/>
                <w:sz w:val="24"/>
                <w:szCs w:val="24"/>
                <w:vertAlign w:val="superscript"/>
                <w:lang w:val="en-US"/>
              </w:rPr>
              <w:t>’’</w:t>
            </w:r>
          </w:p>
        </w:tc>
        <w:tc>
          <w:tcPr>
            <w:tcW w:w="2694"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20</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r>
      <w:tr w:rsidR="002434CB" w:rsidRPr="009D15E7" w:rsidTr="002434CB">
        <w:trPr>
          <w:trHeight w:val="200"/>
          <w:jc w:val="center"/>
        </w:trPr>
        <w:tc>
          <w:tcPr>
            <w:tcW w:w="879" w:type="dxa"/>
          </w:tcPr>
          <w:p w:rsidR="002434CB" w:rsidRPr="009D15E7" w:rsidRDefault="002434CB" w:rsidP="0024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4</w:t>
            </w:r>
          </w:p>
        </w:tc>
        <w:tc>
          <w:tcPr>
            <w:tcW w:w="2268"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2434CB" w:rsidRPr="009D15E7" w:rsidRDefault="002434CB" w:rsidP="002434CB">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0</w:t>
            </w:r>
            <w:r w:rsidRPr="009D15E7">
              <w:rPr>
                <w:rFonts w:ascii="Times New Roman" w:hAnsi="Times New Roman"/>
                <w:sz w:val="24"/>
                <w:szCs w:val="24"/>
                <w:vertAlign w:val="superscript"/>
                <w:lang w:val="en-US"/>
              </w:rPr>
              <w:t>’’</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434CB" w:rsidRPr="00920689">
        <w:rPr>
          <w:sz w:val="28"/>
          <w:szCs w:val="28"/>
        </w:rPr>
        <w:t xml:space="preserve">пролив </w:t>
      </w:r>
      <w:proofErr w:type="spellStart"/>
      <w:r w:rsidR="002434CB" w:rsidRPr="00920689">
        <w:rPr>
          <w:sz w:val="28"/>
          <w:szCs w:val="28"/>
        </w:rPr>
        <w:t>Кемская</w:t>
      </w:r>
      <w:proofErr w:type="spellEnd"/>
      <w:r w:rsidR="002434CB" w:rsidRPr="00920689">
        <w:rPr>
          <w:sz w:val="28"/>
          <w:szCs w:val="28"/>
        </w:rPr>
        <w:t xml:space="preserve"> Салма является частью </w:t>
      </w:r>
      <w:proofErr w:type="spellStart"/>
      <w:r w:rsidR="002434CB" w:rsidRPr="00920689">
        <w:rPr>
          <w:sz w:val="28"/>
          <w:szCs w:val="28"/>
        </w:rPr>
        <w:t>Кемской</w:t>
      </w:r>
      <w:proofErr w:type="spellEnd"/>
      <w:r w:rsidR="002434CB">
        <w:rPr>
          <w:sz w:val="28"/>
          <w:szCs w:val="28"/>
        </w:rPr>
        <w:t> </w:t>
      </w:r>
      <w:r w:rsidR="002434CB" w:rsidRPr="00920689">
        <w:rPr>
          <w:sz w:val="28"/>
          <w:szCs w:val="28"/>
        </w:rPr>
        <w:t>губы, расположенной в северо-западной части Белого моря. Белое море лежит в пределах шельфа Северного Ледовитого океана, площадь акватории моря составляет около 90 тыс.</w:t>
      </w:r>
      <w:r w:rsidR="002434CB">
        <w:rPr>
          <w:sz w:val="28"/>
          <w:szCs w:val="28"/>
        </w:rPr>
        <w:t xml:space="preserve"> </w:t>
      </w:r>
      <w:r w:rsidR="002434CB" w:rsidRPr="00920689">
        <w:rPr>
          <w:sz w:val="28"/>
          <w:szCs w:val="28"/>
        </w:rPr>
        <w:t>км</w:t>
      </w:r>
      <w:r w:rsidR="002434CB" w:rsidRPr="00920689">
        <w:rPr>
          <w:sz w:val="28"/>
          <w:szCs w:val="28"/>
          <w:vertAlign w:val="superscript"/>
        </w:rPr>
        <w:t>2</w:t>
      </w:r>
      <w:r w:rsidR="002434CB" w:rsidRPr="00920689">
        <w:rPr>
          <w:sz w:val="28"/>
          <w:szCs w:val="28"/>
        </w:rPr>
        <w:t>, объем водной массы – около</w:t>
      </w:r>
      <w:r w:rsidR="002434CB">
        <w:rPr>
          <w:sz w:val="28"/>
          <w:szCs w:val="28"/>
        </w:rPr>
        <w:t> </w:t>
      </w:r>
      <w:r w:rsidR="002434CB" w:rsidRPr="00920689">
        <w:rPr>
          <w:sz w:val="28"/>
          <w:szCs w:val="28"/>
        </w:rPr>
        <w:t>5000 км</w:t>
      </w:r>
      <w:r w:rsidR="002434CB" w:rsidRPr="00920689">
        <w:rPr>
          <w:sz w:val="28"/>
          <w:szCs w:val="28"/>
          <w:vertAlign w:val="superscript"/>
        </w:rPr>
        <w:t>3</w:t>
      </w:r>
      <w:r w:rsidR="002434CB" w:rsidRPr="00920689">
        <w:rPr>
          <w:sz w:val="28"/>
          <w:szCs w:val="28"/>
        </w:rPr>
        <w:t>, средняя глубина – 60 м, максимальная глубина – 340 м. Общая протяженность береговой линии Белого моря – 5062 км, в том числе протяженность береговой линии в пределах Республики Карелия – около</w:t>
      </w:r>
      <w:r w:rsidR="002434CB">
        <w:rPr>
          <w:sz w:val="28"/>
          <w:szCs w:val="28"/>
        </w:rPr>
        <w:t> </w:t>
      </w:r>
      <w:r w:rsidR="002434CB" w:rsidRPr="00920689">
        <w:rPr>
          <w:sz w:val="28"/>
          <w:szCs w:val="28"/>
        </w:rPr>
        <w:t>850</w:t>
      </w:r>
      <w:r w:rsidR="002434CB">
        <w:rPr>
          <w:sz w:val="28"/>
          <w:szCs w:val="28"/>
        </w:rPr>
        <w:t> </w:t>
      </w:r>
      <w:r w:rsidR="002434CB" w:rsidRPr="00920689">
        <w:rPr>
          <w:sz w:val="28"/>
          <w:szCs w:val="28"/>
        </w:rPr>
        <w:t>км</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391AC2" w:rsidRPr="00993519" w:rsidRDefault="00391AC2" w:rsidP="002434CB">
      <w:pPr>
        <w:tabs>
          <w:tab w:val="left" w:pos="709"/>
        </w:tabs>
        <w:ind w:firstLine="709"/>
        <w:jc w:val="both"/>
        <w:rPr>
          <w:color w:val="000000"/>
          <w:sz w:val="28"/>
          <w:szCs w:val="28"/>
        </w:rPr>
      </w:pPr>
      <w:r w:rsidRPr="00E143EC">
        <w:rPr>
          <w:sz w:val="28"/>
          <w:szCs w:val="28"/>
        </w:rPr>
        <w:t xml:space="preserve">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 </w:t>
      </w:r>
      <w:r w:rsidR="002434CB" w:rsidRPr="00920689">
        <w:rPr>
          <w:sz w:val="28"/>
          <w:szCs w:val="28"/>
        </w:rPr>
        <w:t xml:space="preserve">гидрологический режим Белого моря складывается под воздействием </w:t>
      </w:r>
      <w:r w:rsidR="002434CB" w:rsidRPr="00920689">
        <w:rPr>
          <w:sz w:val="28"/>
          <w:szCs w:val="28"/>
        </w:rPr>
        <w:lastRenderedPageBreak/>
        <w:t>значительного материкового стока (свыше 200 км</w:t>
      </w:r>
      <w:r w:rsidR="002434CB" w:rsidRPr="002434CB">
        <w:rPr>
          <w:sz w:val="28"/>
          <w:szCs w:val="28"/>
          <w:vertAlign w:val="superscript"/>
        </w:rPr>
        <w:t>3</w:t>
      </w:r>
      <w:r w:rsidR="002434CB" w:rsidRPr="00920689">
        <w:rPr>
          <w:sz w:val="28"/>
          <w:szCs w:val="28"/>
        </w:rPr>
        <w:t xml:space="preserve"> в год) и </w:t>
      </w:r>
      <w:proofErr w:type="spellStart"/>
      <w:r w:rsidR="002434CB" w:rsidRPr="00920689">
        <w:rPr>
          <w:sz w:val="28"/>
          <w:szCs w:val="28"/>
        </w:rPr>
        <w:t>водообмена</w:t>
      </w:r>
      <w:proofErr w:type="spellEnd"/>
      <w:r w:rsidR="002434CB" w:rsidRPr="00920689">
        <w:rPr>
          <w:sz w:val="28"/>
          <w:szCs w:val="28"/>
        </w:rPr>
        <w:t xml:space="preserve"> с</w:t>
      </w:r>
      <w:r w:rsidR="002434CB">
        <w:rPr>
          <w:sz w:val="28"/>
          <w:szCs w:val="28"/>
        </w:rPr>
        <w:t> </w:t>
      </w:r>
      <w:r w:rsidR="002434CB" w:rsidRPr="00920689">
        <w:rPr>
          <w:sz w:val="28"/>
          <w:szCs w:val="28"/>
        </w:rPr>
        <w:t xml:space="preserve">Баренцевым морем. Температура воды зимой на поверхности моря </w:t>
      </w:r>
      <w:r w:rsidR="009A171B">
        <w:rPr>
          <w:sz w:val="28"/>
          <w:szCs w:val="28"/>
        </w:rPr>
        <w:t xml:space="preserve">составляет от </w:t>
      </w:r>
      <w:r w:rsidR="002434CB" w:rsidRPr="00920689">
        <w:rPr>
          <w:sz w:val="28"/>
          <w:szCs w:val="28"/>
        </w:rPr>
        <w:t>-0,5</w:t>
      </w:r>
      <w:r w:rsidR="009A171B">
        <w:rPr>
          <w:sz w:val="28"/>
          <w:szCs w:val="28"/>
        </w:rPr>
        <w:t xml:space="preserve">º до </w:t>
      </w:r>
      <w:r w:rsidR="002434CB" w:rsidRPr="00920689">
        <w:rPr>
          <w:sz w:val="28"/>
          <w:szCs w:val="28"/>
        </w:rPr>
        <w:t>-0,7</w:t>
      </w:r>
      <w:r w:rsidR="009A171B">
        <w:rPr>
          <w:sz w:val="28"/>
          <w:szCs w:val="28"/>
        </w:rPr>
        <w:t>º</w:t>
      </w:r>
      <w:r w:rsidR="002434CB" w:rsidRPr="00920689">
        <w:rPr>
          <w:sz w:val="28"/>
          <w:szCs w:val="28"/>
        </w:rPr>
        <w:t>, наибольшие значения температуры воды наблюдаются в</w:t>
      </w:r>
      <w:r w:rsidR="009A171B">
        <w:rPr>
          <w:sz w:val="28"/>
          <w:szCs w:val="28"/>
        </w:rPr>
        <w:t> </w:t>
      </w:r>
      <w:r w:rsidR="002434CB" w:rsidRPr="00920689">
        <w:rPr>
          <w:sz w:val="28"/>
          <w:szCs w:val="28"/>
        </w:rPr>
        <w:t>августе и составляют +12</w:t>
      </w:r>
      <w:r w:rsidR="009A171B">
        <w:rPr>
          <w:sz w:val="28"/>
          <w:szCs w:val="28"/>
        </w:rPr>
        <w:t>º</w:t>
      </w:r>
      <w:r w:rsidR="002434CB" w:rsidRPr="00920689">
        <w:rPr>
          <w:sz w:val="28"/>
          <w:szCs w:val="28"/>
        </w:rPr>
        <w:t xml:space="preserve"> - +15</w:t>
      </w:r>
      <w:r w:rsidR="009A171B">
        <w:rPr>
          <w:sz w:val="28"/>
          <w:szCs w:val="28"/>
        </w:rPr>
        <w:t>º</w:t>
      </w:r>
      <w:r w:rsidR="002434CB" w:rsidRPr="00920689">
        <w:rPr>
          <w:sz w:val="28"/>
          <w:szCs w:val="28"/>
        </w:rPr>
        <w:t>. Благодаря опреснению речными водами соленость Белого моря значительно меньше средней солености океана. На</w:t>
      </w:r>
      <w:r w:rsidR="009A171B">
        <w:rPr>
          <w:sz w:val="28"/>
          <w:szCs w:val="28"/>
        </w:rPr>
        <w:t> </w:t>
      </w:r>
      <w:proofErr w:type="spellStart"/>
      <w:r w:rsidR="002434CB" w:rsidRPr="00920689">
        <w:rPr>
          <w:sz w:val="28"/>
          <w:szCs w:val="28"/>
        </w:rPr>
        <w:t>уровенный</w:t>
      </w:r>
      <w:proofErr w:type="spellEnd"/>
      <w:r w:rsidR="002434CB" w:rsidRPr="00920689">
        <w:rPr>
          <w:sz w:val="28"/>
          <w:szCs w:val="28"/>
        </w:rPr>
        <w:t xml:space="preserve"> режим моря оказывают влияние периодические полусуточные приливные колебания и непериодические сгонно-нагонные изменения, сезонный ход уровня характеризуется низким положением зимой и</w:t>
      </w:r>
      <w:r w:rsidR="009A171B">
        <w:rPr>
          <w:sz w:val="28"/>
          <w:szCs w:val="28"/>
        </w:rPr>
        <w:t> </w:t>
      </w:r>
      <w:r w:rsidR="002434CB" w:rsidRPr="00920689">
        <w:rPr>
          <w:sz w:val="28"/>
          <w:szCs w:val="28"/>
        </w:rPr>
        <w:t>повышением от весны к лету. В Белом море преобладают волны высотой в</w:t>
      </w:r>
      <w:r w:rsidR="009A171B">
        <w:rPr>
          <w:sz w:val="28"/>
          <w:szCs w:val="28"/>
        </w:rPr>
        <w:t> </w:t>
      </w:r>
      <w:r w:rsidR="002434CB" w:rsidRPr="00920689">
        <w:rPr>
          <w:sz w:val="28"/>
          <w:szCs w:val="28"/>
        </w:rPr>
        <w:t>среднем до 1 метра, изредка – до 3 метров, ледяной покров держится в</w:t>
      </w:r>
      <w:r w:rsidR="009A171B">
        <w:rPr>
          <w:sz w:val="28"/>
          <w:szCs w:val="28"/>
        </w:rPr>
        <w:t> </w:t>
      </w:r>
      <w:r w:rsidR="002434CB" w:rsidRPr="00920689">
        <w:rPr>
          <w:sz w:val="28"/>
          <w:szCs w:val="28"/>
        </w:rPr>
        <w:t>течение 7 месяцев, преимущественно это дрейфующие льды толщиной 30-40</w:t>
      </w:r>
      <w:r w:rsidR="009A171B">
        <w:rPr>
          <w:sz w:val="28"/>
          <w:szCs w:val="28"/>
        </w:rPr>
        <w:t> </w:t>
      </w:r>
      <w:r w:rsidR="002434CB" w:rsidRPr="00920689">
        <w:rPr>
          <w:sz w:val="28"/>
          <w:szCs w:val="28"/>
        </w:rPr>
        <w:t>см, в суровые зимы толщина льда может достигать 130-150 см. Полностью Белое море очищается ото льда к концу мая</w:t>
      </w:r>
      <w:r w:rsidR="009A171B">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391AC2">
            <w:pPr>
              <w:jc w:val="both"/>
              <w:rPr>
                <w:color w:val="FF0000"/>
                <w:sz w:val="26"/>
                <w:szCs w:val="26"/>
              </w:rPr>
            </w:pPr>
            <w:r w:rsidRPr="00993519">
              <w:rPr>
                <w:sz w:val="28"/>
                <w:szCs w:val="28"/>
              </w:rPr>
              <w:t>на 2016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9A171B">
            <w:pPr>
              <w:jc w:val="both"/>
              <w:rPr>
                <w:sz w:val="28"/>
                <w:szCs w:val="28"/>
              </w:rPr>
            </w:pPr>
            <w:r w:rsidRPr="00CF46FA">
              <w:rPr>
                <w:sz w:val="28"/>
                <w:szCs w:val="28"/>
              </w:rPr>
              <w:t>по данным Г</w:t>
            </w:r>
            <w:r>
              <w:rPr>
                <w:sz w:val="28"/>
                <w:szCs w:val="28"/>
              </w:rPr>
              <w:t>осударственного водного реестра Российской Федерации</w:t>
            </w:r>
            <w:r w:rsidRPr="00CF46FA">
              <w:rPr>
                <w:sz w:val="28"/>
                <w:szCs w:val="28"/>
              </w:rPr>
              <w:t xml:space="preserve"> и </w:t>
            </w:r>
            <w:r>
              <w:rPr>
                <w:sz w:val="28"/>
                <w:szCs w:val="28"/>
              </w:rPr>
              <w:t xml:space="preserve">результатам </w:t>
            </w:r>
            <w:r w:rsidRPr="00CF46FA">
              <w:rPr>
                <w:sz w:val="28"/>
                <w:szCs w:val="28"/>
              </w:rPr>
              <w:t>государственного мониторинга водных объектов 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9A171B" w:rsidRDefault="00391AC2" w:rsidP="009A171B">
      <w:pPr>
        <w:ind w:firstLine="709"/>
        <w:jc w:val="both"/>
        <w:rPr>
          <w:sz w:val="28"/>
          <w:szCs w:val="28"/>
        </w:rPr>
      </w:pPr>
      <w:r w:rsidRPr="00993519">
        <w:rPr>
          <w:sz w:val="28"/>
          <w:szCs w:val="28"/>
        </w:rPr>
        <w:t xml:space="preserve">е) </w:t>
      </w:r>
      <w:r w:rsidR="009A171B">
        <w:rPr>
          <w:sz w:val="28"/>
          <w:szCs w:val="28"/>
        </w:rPr>
        <w:t xml:space="preserve">в соответствии со </w:t>
      </w:r>
      <w:r w:rsidR="009A171B" w:rsidRPr="0022720B">
        <w:rPr>
          <w:sz w:val="28"/>
          <w:szCs w:val="28"/>
        </w:rPr>
        <w:t>Статьей 6 Водного кодекса Российской Федерации</w:t>
      </w:r>
      <w:r w:rsidR="009A171B">
        <w:rPr>
          <w:sz w:val="28"/>
          <w:szCs w:val="28"/>
        </w:rPr>
        <w:t xml:space="preserve"> ширина береговой полосы водных объектов общего пользования составляет 20 м.</w:t>
      </w:r>
    </w:p>
    <w:p w:rsidR="009A171B" w:rsidRPr="0070706E" w:rsidRDefault="009A171B" w:rsidP="009A171B">
      <w:pPr>
        <w:pStyle w:val="ConsPlusNonformat"/>
        <w:widowControl/>
        <w:ind w:firstLine="708"/>
        <w:jc w:val="both"/>
        <w:rPr>
          <w:rFonts w:ascii="Times New Roman" w:hAnsi="Times New Roman"/>
          <w:sz w:val="28"/>
          <w:szCs w:val="28"/>
        </w:rPr>
      </w:pPr>
      <w:r>
        <w:rPr>
          <w:rFonts w:ascii="Times New Roman" w:hAnsi="Times New Roman"/>
          <w:sz w:val="28"/>
          <w:szCs w:val="28"/>
        </w:rPr>
        <w:t>Ш</w:t>
      </w:r>
      <w:r w:rsidRPr="0070706E">
        <w:rPr>
          <w:rFonts w:ascii="Times New Roman" w:hAnsi="Times New Roman"/>
          <w:sz w:val="28"/>
          <w:szCs w:val="28"/>
        </w:rPr>
        <w:t xml:space="preserve">ирина водоохраной зоны – </w:t>
      </w:r>
      <w:smartTag w:uri="urn:schemas-microsoft-com:office:smarttags" w:element="metricconverter">
        <w:smartTagPr>
          <w:attr w:name="ProductID" w:val="500 м"/>
        </w:smartTagPr>
        <w:r>
          <w:rPr>
            <w:rFonts w:ascii="Times New Roman" w:hAnsi="Times New Roman"/>
            <w:sz w:val="28"/>
            <w:szCs w:val="28"/>
          </w:rPr>
          <w:t>5</w:t>
        </w:r>
        <w:r w:rsidRPr="0070706E">
          <w:rPr>
            <w:rFonts w:ascii="Times New Roman" w:hAnsi="Times New Roman"/>
            <w:sz w:val="28"/>
            <w:szCs w:val="28"/>
          </w:rPr>
          <w:t>00 м</w:t>
        </w:r>
      </w:smartTag>
      <w:r w:rsidRPr="0070706E">
        <w:rPr>
          <w:rFonts w:ascii="Times New Roman" w:hAnsi="Times New Roman"/>
          <w:sz w:val="28"/>
          <w:szCs w:val="28"/>
        </w:rPr>
        <w:t>;</w:t>
      </w:r>
    </w:p>
    <w:p w:rsidR="00391AC2" w:rsidRPr="00993519" w:rsidRDefault="009A171B" w:rsidP="009A171B">
      <w:pPr>
        <w:ind w:firstLine="709"/>
        <w:jc w:val="both"/>
        <w:rPr>
          <w:sz w:val="28"/>
          <w:szCs w:val="28"/>
        </w:rPr>
      </w:pPr>
      <w:r>
        <w:rPr>
          <w:sz w:val="28"/>
          <w:szCs w:val="28"/>
        </w:rPr>
        <w:t>Ш</w:t>
      </w:r>
      <w:r w:rsidRPr="0070706E">
        <w:rPr>
          <w:sz w:val="28"/>
          <w:szCs w:val="28"/>
        </w:rPr>
        <w:t xml:space="preserve">ирина прибрежной защитной полосы </w:t>
      </w:r>
      <w:r>
        <w:rPr>
          <w:sz w:val="28"/>
          <w:szCs w:val="28"/>
        </w:rPr>
        <w:t>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5E0747" w:rsidRPr="00993519">
        <w:rPr>
          <w:rFonts w:ascii="Times New Roman" w:hAnsi="Times New Roman"/>
          <w:sz w:val="28"/>
          <w:szCs w:val="28"/>
        </w:rPr>
        <w:t>0</w:t>
      </w:r>
      <w:r w:rsidR="007110C3" w:rsidRPr="00993519">
        <w:rPr>
          <w:rFonts w:ascii="Times New Roman" w:hAnsi="Times New Roman"/>
          <w:sz w:val="28"/>
          <w:szCs w:val="28"/>
        </w:rPr>
        <w:t>03</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lastRenderedPageBreak/>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260A07" w:rsidRPr="0059118D" w:rsidRDefault="00260A07" w:rsidP="00260A07">
      <w:pPr>
        <w:pStyle w:val="ConsPlusNonformat"/>
        <w:widowControl/>
        <w:tabs>
          <w:tab w:val="left" w:pos="1134"/>
        </w:tabs>
        <w:jc w:val="both"/>
        <w:rPr>
          <w:rFonts w:ascii="Times New Roman" w:hAnsi="Times New Roman"/>
          <w:sz w:val="28"/>
          <w:szCs w:val="28"/>
        </w:rPr>
      </w:pPr>
      <w:r w:rsidRPr="0059118D">
        <w:rPr>
          <w:rFonts w:ascii="Times New Roman" w:hAnsi="Times New Roman"/>
          <w:sz w:val="28"/>
          <w:szCs w:val="28"/>
        </w:rPr>
        <w:t xml:space="preserve">- за 2018 год: </w:t>
      </w:r>
      <w:r>
        <w:rPr>
          <w:rFonts w:ascii="Times New Roman" w:hAnsi="Times New Roman"/>
          <w:sz w:val="28"/>
          <w:szCs w:val="28"/>
        </w:rPr>
        <w:t>1455</w:t>
      </w:r>
      <w:r w:rsidRPr="0059118D">
        <w:rPr>
          <w:rFonts w:ascii="Times New Roman" w:hAnsi="Times New Roman"/>
          <w:sz w:val="28"/>
          <w:szCs w:val="28"/>
        </w:rPr>
        <w:t xml:space="preserve"> (</w:t>
      </w:r>
      <w:r>
        <w:rPr>
          <w:rFonts w:ascii="Times New Roman" w:hAnsi="Times New Roman"/>
          <w:sz w:val="28"/>
          <w:szCs w:val="28"/>
        </w:rPr>
        <w:t>одна тысяча четыреста пятьдесят пять</w:t>
      </w:r>
      <w:r w:rsidRPr="0059118D">
        <w:rPr>
          <w:rFonts w:ascii="Times New Roman" w:hAnsi="Times New Roman"/>
          <w:sz w:val="28"/>
          <w:szCs w:val="28"/>
        </w:rPr>
        <w:t xml:space="preserve">) рублей </w:t>
      </w:r>
      <w:r>
        <w:rPr>
          <w:rFonts w:ascii="Times New Roman" w:hAnsi="Times New Roman"/>
          <w:sz w:val="28"/>
          <w:szCs w:val="28"/>
        </w:rPr>
        <w:t>30</w:t>
      </w:r>
      <w:r w:rsidRPr="0059118D">
        <w:rPr>
          <w:rFonts w:ascii="Times New Roman" w:hAnsi="Times New Roman"/>
          <w:sz w:val="28"/>
          <w:szCs w:val="28"/>
        </w:rPr>
        <w:t xml:space="preserve"> (</w:t>
      </w:r>
      <w:r>
        <w:rPr>
          <w:rFonts w:ascii="Times New Roman" w:hAnsi="Times New Roman"/>
          <w:sz w:val="28"/>
          <w:szCs w:val="28"/>
        </w:rPr>
        <w:t>тридцать) копеек</w:t>
      </w:r>
      <w:r w:rsidRPr="0059118D">
        <w:rPr>
          <w:rFonts w:ascii="Times New Roman" w:hAnsi="Times New Roman"/>
          <w:sz w:val="28"/>
          <w:szCs w:val="28"/>
        </w:rPr>
        <w:t>;</w:t>
      </w:r>
    </w:p>
    <w:p w:rsidR="00260A07" w:rsidRPr="00144561" w:rsidRDefault="00260A07" w:rsidP="00260A07">
      <w:pPr>
        <w:pStyle w:val="ConsPlusNonformat"/>
        <w:widowControl/>
        <w:tabs>
          <w:tab w:val="left" w:pos="1134"/>
        </w:tabs>
        <w:jc w:val="both"/>
        <w:rPr>
          <w:rFonts w:ascii="Times New Roman" w:hAnsi="Times New Roman"/>
          <w:sz w:val="28"/>
          <w:szCs w:val="28"/>
        </w:rPr>
      </w:pPr>
      <w:r w:rsidRPr="00144561">
        <w:rPr>
          <w:rFonts w:ascii="Times New Roman" w:hAnsi="Times New Roman"/>
          <w:sz w:val="28"/>
          <w:szCs w:val="28"/>
        </w:rPr>
        <w:t xml:space="preserve">- за 2019 год: </w:t>
      </w:r>
      <w:r>
        <w:rPr>
          <w:rFonts w:ascii="Times New Roman" w:hAnsi="Times New Roman"/>
          <w:sz w:val="28"/>
          <w:szCs w:val="28"/>
        </w:rPr>
        <w:t>1671</w:t>
      </w:r>
      <w:r w:rsidRPr="00144561">
        <w:rPr>
          <w:rFonts w:ascii="Times New Roman" w:hAnsi="Times New Roman"/>
          <w:sz w:val="28"/>
          <w:szCs w:val="28"/>
        </w:rPr>
        <w:t xml:space="preserve"> (</w:t>
      </w:r>
      <w:r>
        <w:rPr>
          <w:rFonts w:ascii="Times New Roman" w:hAnsi="Times New Roman"/>
          <w:sz w:val="28"/>
          <w:szCs w:val="28"/>
        </w:rPr>
        <w:t>одна тысяча шестьсот семьдесят один) рубль</w:t>
      </w:r>
      <w:r w:rsidRPr="00144561">
        <w:rPr>
          <w:rFonts w:ascii="Times New Roman" w:hAnsi="Times New Roman"/>
          <w:sz w:val="28"/>
          <w:szCs w:val="28"/>
        </w:rPr>
        <w:t xml:space="preserve"> </w:t>
      </w:r>
      <w:r>
        <w:rPr>
          <w:rFonts w:ascii="Times New Roman" w:hAnsi="Times New Roman"/>
          <w:sz w:val="28"/>
          <w:szCs w:val="28"/>
        </w:rPr>
        <w:t>50</w:t>
      </w:r>
      <w:r w:rsidRPr="00144561">
        <w:rPr>
          <w:rFonts w:ascii="Times New Roman" w:hAnsi="Times New Roman"/>
          <w:sz w:val="28"/>
          <w:szCs w:val="28"/>
        </w:rPr>
        <w:t xml:space="preserve"> (</w:t>
      </w:r>
      <w:r>
        <w:rPr>
          <w:rFonts w:ascii="Times New Roman" w:hAnsi="Times New Roman"/>
          <w:sz w:val="28"/>
          <w:szCs w:val="28"/>
        </w:rPr>
        <w:t>пятьдесят) копеек</w:t>
      </w:r>
      <w:r w:rsidRPr="00144561">
        <w:rPr>
          <w:rFonts w:ascii="Times New Roman" w:hAnsi="Times New Roman"/>
          <w:sz w:val="28"/>
          <w:szCs w:val="28"/>
        </w:rPr>
        <w:t>;</w:t>
      </w:r>
    </w:p>
    <w:p w:rsidR="00260A07" w:rsidRPr="00D71E07" w:rsidRDefault="00260A07" w:rsidP="00260A07">
      <w:pPr>
        <w:pStyle w:val="ConsPlusNonformat"/>
        <w:widowControl/>
        <w:tabs>
          <w:tab w:val="left" w:pos="1134"/>
        </w:tabs>
        <w:jc w:val="both"/>
        <w:rPr>
          <w:rFonts w:ascii="Times New Roman" w:hAnsi="Times New Roman"/>
          <w:sz w:val="28"/>
          <w:szCs w:val="28"/>
        </w:rPr>
      </w:pPr>
      <w:r w:rsidRPr="00D71E07">
        <w:rPr>
          <w:rFonts w:ascii="Times New Roman" w:hAnsi="Times New Roman"/>
          <w:sz w:val="28"/>
          <w:szCs w:val="28"/>
        </w:rPr>
        <w:t xml:space="preserve">- за 2020 год: </w:t>
      </w:r>
      <w:r>
        <w:rPr>
          <w:rFonts w:ascii="Times New Roman" w:hAnsi="Times New Roman"/>
          <w:sz w:val="28"/>
          <w:szCs w:val="28"/>
        </w:rPr>
        <w:t>1921</w:t>
      </w:r>
      <w:r w:rsidRPr="00D71E07">
        <w:rPr>
          <w:rFonts w:ascii="Times New Roman" w:hAnsi="Times New Roman"/>
          <w:sz w:val="28"/>
          <w:szCs w:val="28"/>
        </w:rPr>
        <w:t xml:space="preserve"> (</w:t>
      </w:r>
      <w:r>
        <w:rPr>
          <w:rFonts w:ascii="Times New Roman" w:hAnsi="Times New Roman"/>
          <w:sz w:val="28"/>
          <w:szCs w:val="28"/>
        </w:rPr>
        <w:t>одна тысяча девятьсот двадцать один) рубль</w:t>
      </w:r>
      <w:r w:rsidRPr="00D71E07">
        <w:rPr>
          <w:rFonts w:ascii="Times New Roman" w:hAnsi="Times New Roman"/>
          <w:sz w:val="28"/>
          <w:szCs w:val="28"/>
        </w:rPr>
        <w:t xml:space="preserve"> </w:t>
      </w:r>
      <w:r>
        <w:rPr>
          <w:rFonts w:ascii="Times New Roman" w:hAnsi="Times New Roman"/>
          <w:sz w:val="28"/>
          <w:szCs w:val="28"/>
        </w:rPr>
        <w:t>00 копеек</w:t>
      </w:r>
      <w:r w:rsidRPr="00D71E07">
        <w:rPr>
          <w:rFonts w:ascii="Times New Roman" w:hAnsi="Times New Roman"/>
          <w:sz w:val="28"/>
          <w:szCs w:val="28"/>
        </w:rPr>
        <w:t>;</w:t>
      </w:r>
    </w:p>
    <w:p w:rsidR="00260A07" w:rsidRPr="00D71E07" w:rsidRDefault="00260A07" w:rsidP="00260A07">
      <w:pPr>
        <w:pStyle w:val="ConsPlusNonformat"/>
        <w:widowControl/>
        <w:tabs>
          <w:tab w:val="left" w:pos="1134"/>
        </w:tabs>
        <w:jc w:val="both"/>
        <w:rPr>
          <w:rFonts w:ascii="Times New Roman" w:hAnsi="Times New Roman"/>
          <w:sz w:val="28"/>
          <w:szCs w:val="28"/>
        </w:rPr>
      </w:pPr>
      <w:r w:rsidRPr="00D71E07">
        <w:rPr>
          <w:rFonts w:ascii="Times New Roman" w:hAnsi="Times New Roman"/>
          <w:sz w:val="28"/>
          <w:szCs w:val="28"/>
        </w:rPr>
        <w:t xml:space="preserve">- за 2021 год: </w:t>
      </w:r>
      <w:r>
        <w:rPr>
          <w:rFonts w:ascii="Times New Roman" w:hAnsi="Times New Roman"/>
          <w:sz w:val="28"/>
          <w:szCs w:val="28"/>
        </w:rPr>
        <w:t>2212 (две тысячи двести двенадцать) рублей 10 (десять) копеек</w:t>
      </w:r>
      <w:r w:rsidRPr="00D71E07">
        <w:rPr>
          <w:rFonts w:ascii="Times New Roman" w:hAnsi="Times New Roman"/>
          <w:sz w:val="28"/>
          <w:szCs w:val="28"/>
        </w:rPr>
        <w:t>;</w:t>
      </w:r>
    </w:p>
    <w:p w:rsidR="00260A07" w:rsidRPr="00D71E07" w:rsidRDefault="00260A07" w:rsidP="00260A07">
      <w:pPr>
        <w:pStyle w:val="ConsPlusNonformat"/>
        <w:widowControl/>
        <w:tabs>
          <w:tab w:val="left" w:pos="1134"/>
        </w:tabs>
        <w:jc w:val="both"/>
        <w:rPr>
          <w:rFonts w:ascii="Times New Roman" w:hAnsi="Times New Roman"/>
          <w:sz w:val="28"/>
          <w:szCs w:val="28"/>
        </w:rPr>
      </w:pPr>
      <w:r w:rsidRPr="00D71E07">
        <w:rPr>
          <w:rFonts w:ascii="Times New Roman" w:hAnsi="Times New Roman"/>
          <w:sz w:val="28"/>
          <w:szCs w:val="28"/>
        </w:rPr>
        <w:t xml:space="preserve">- за 2022 год: </w:t>
      </w:r>
      <w:r>
        <w:rPr>
          <w:rFonts w:ascii="Times New Roman" w:hAnsi="Times New Roman"/>
          <w:sz w:val="28"/>
          <w:szCs w:val="28"/>
        </w:rPr>
        <w:t>2544</w:t>
      </w:r>
      <w:r w:rsidRPr="00D71E07">
        <w:rPr>
          <w:rFonts w:ascii="Times New Roman" w:hAnsi="Times New Roman"/>
          <w:sz w:val="28"/>
          <w:szCs w:val="28"/>
        </w:rPr>
        <w:t xml:space="preserve"> (</w:t>
      </w:r>
      <w:r>
        <w:rPr>
          <w:rFonts w:ascii="Times New Roman" w:hAnsi="Times New Roman"/>
          <w:sz w:val="28"/>
          <w:szCs w:val="28"/>
        </w:rPr>
        <w:t>две тысячи пятьсот сорок четыре) рубля</w:t>
      </w:r>
      <w:r w:rsidRPr="00D71E07">
        <w:rPr>
          <w:rFonts w:ascii="Times New Roman" w:hAnsi="Times New Roman"/>
          <w:sz w:val="28"/>
          <w:szCs w:val="28"/>
        </w:rPr>
        <w:t xml:space="preserve"> 7</w:t>
      </w:r>
      <w:r>
        <w:rPr>
          <w:rFonts w:ascii="Times New Roman" w:hAnsi="Times New Roman"/>
          <w:sz w:val="28"/>
          <w:szCs w:val="28"/>
        </w:rPr>
        <w:t>0</w:t>
      </w:r>
      <w:r w:rsidRPr="00D71E07">
        <w:rPr>
          <w:rFonts w:ascii="Times New Roman" w:hAnsi="Times New Roman"/>
          <w:sz w:val="28"/>
          <w:szCs w:val="28"/>
        </w:rPr>
        <w:t xml:space="preserve"> (семьдесят</w:t>
      </w:r>
      <w:r>
        <w:rPr>
          <w:rFonts w:ascii="Times New Roman" w:hAnsi="Times New Roman"/>
          <w:sz w:val="28"/>
          <w:szCs w:val="28"/>
        </w:rPr>
        <w:t>) копеек</w:t>
      </w:r>
      <w:r w:rsidRPr="00D71E07">
        <w:rPr>
          <w:rFonts w:ascii="Times New Roman" w:hAnsi="Times New Roman"/>
          <w:sz w:val="28"/>
          <w:szCs w:val="28"/>
        </w:rPr>
        <w:t>;</w:t>
      </w:r>
    </w:p>
    <w:p w:rsidR="00260A07" w:rsidRPr="00CF3ED5" w:rsidRDefault="00260A07" w:rsidP="00260A07">
      <w:pPr>
        <w:pStyle w:val="ConsPlusNonformat"/>
        <w:widowControl/>
        <w:tabs>
          <w:tab w:val="left" w:pos="1134"/>
        </w:tabs>
        <w:jc w:val="both"/>
        <w:rPr>
          <w:rFonts w:ascii="Times New Roman" w:hAnsi="Times New Roman"/>
          <w:sz w:val="28"/>
          <w:szCs w:val="28"/>
        </w:rPr>
      </w:pPr>
      <w:r w:rsidRPr="00CF3ED5">
        <w:rPr>
          <w:rFonts w:ascii="Times New Roman" w:hAnsi="Times New Roman"/>
          <w:sz w:val="28"/>
          <w:szCs w:val="28"/>
        </w:rPr>
        <w:t xml:space="preserve">- за 2023 год: </w:t>
      </w:r>
      <w:r>
        <w:rPr>
          <w:rFonts w:ascii="Times New Roman" w:hAnsi="Times New Roman"/>
          <w:sz w:val="28"/>
          <w:szCs w:val="28"/>
        </w:rPr>
        <w:t xml:space="preserve">2927 </w:t>
      </w:r>
      <w:r w:rsidRPr="00CF3ED5">
        <w:rPr>
          <w:rFonts w:ascii="Times New Roman" w:hAnsi="Times New Roman"/>
          <w:sz w:val="28"/>
          <w:szCs w:val="28"/>
        </w:rPr>
        <w:t>(</w:t>
      </w:r>
      <w:r>
        <w:rPr>
          <w:rFonts w:ascii="Times New Roman" w:hAnsi="Times New Roman"/>
          <w:sz w:val="28"/>
          <w:szCs w:val="28"/>
        </w:rPr>
        <w:t>две тысячи девятьсот двадцать семь</w:t>
      </w:r>
      <w:r w:rsidRPr="00CF3ED5">
        <w:rPr>
          <w:rFonts w:ascii="Times New Roman" w:hAnsi="Times New Roman"/>
          <w:sz w:val="28"/>
          <w:szCs w:val="28"/>
        </w:rPr>
        <w:t xml:space="preserve">) рублей </w:t>
      </w:r>
      <w:r>
        <w:rPr>
          <w:rFonts w:ascii="Times New Roman" w:hAnsi="Times New Roman"/>
          <w:sz w:val="28"/>
          <w:szCs w:val="28"/>
        </w:rPr>
        <w:t>20 (двадцать) копеек;</w:t>
      </w:r>
    </w:p>
    <w:p w:rsidR="00260A07" w:rsidRPr="00022C36" w:rsidRDefault="00260A07" w:rsidP="00260A07">
      <w:pPr>
        <w:pStyle w:val="ConsPlusNonformat"/>
        <w:widowControl/>
        <w:tabs>
          <w:tab w:val="left" w:pos="1134"/>
        </w:tabs>
        <w:jc w:val="both"/>
        <w:rPr>
          <w:rFonts w:ascii="Times New Roman" w:hAnsi="Times New Roman"/>
          <w:sz w:val="28"/>
          <w:szCs w:val="28"/>
        </w:rPr>
      </w:pPr>
      <w:r w:rsidRPr="00022C36">
        <w:rPr>
          <w:rFonts w:ascii="Times New Roman" w:hAnsi="Times New Roman"/>
          <w:sz w:val="28"/>
          <w:szCs w:val="28"/>
        </w:rPr>
        <w:t xml:space="preserve">- за 2024 год: </w:t>
      </w:r>
      <w:r>
        <w:rPr>
          <w:rFonts w:ascii="Times New Roman" w:hAnsi="Times New Roman"/>
          <w:sz w:val="28"/>
          <w:szCs w:val="28"/>
        </w:rPr>
        <w:t>3368</w:t>
      </w:r>
      <w:r w:rsidRPr="00022C36">
        <w:rPr>
          <w:rFonts w:ascii="Times New Roman" w:hAnsi="Times New Roman"/>
          <w:sz w:val="28"/>
          <w:szCs w:val="28"/>
        </w:rPr>
        <w:t xml:space="preserve"> (</w:t>
      </w:r>
      <w:r>
        <w:rPr>
          <w:rFonts w:ascii="Times New Roman" w:hAnsi="Times New Roman"/>
          <w:sz w:val="28"/>
          <w:szCs w:val="28"/>
        </w:rPr>
        <w:t>три тысячи триста шестьдесят восемь</w:t>
      </w:r>
      <w:r w:rsidRPr="00022C36">
        <w:rPr>
          <w:rFonts w:ascii="Times New Roman" w:hAnsi="Times New Roman"/>
          <w:sz w:val="28"/>
          <w:szCs w:val="28"/>
        </w:rPr>
        <w:t xml:space="preserve">) рублей </w:t>
      </w:r>
      <w:r>
        <w:rPr>
          <w:rFonts w:ascii="Times New Roman" w:hAnsi="Times New Roman"/>
          <w:sz w:val="28"/>
          <w:szCs w:val="28"/>
        </w:rPr>
        <w:t>00 копеек</w:t>
      </w:r>
      <w:r w:rsidRPr="00022C36">
        <w:rPr>
          <w:rFonts w:ascii="Times New Roman" w:hAnsi="Times New Roman"/>
          <w:sz w:val="28"/>
          <w:szCs w:val="28"/>
        </w:rPr>
        <w:t>;</w:t>
      </w:r>
    </w:p>
    <w:p w:rsidR="005E0747" w:rsidRPr="00751BE3" w:rsidRDefault="00260A07" w:rsidP="00260A07">
      <w:pPr>
        <w:pStyle w:val="ConsPlusNonformat"/>
        <w:widowControl/>
        <w:tabs>
          <w:tab w:val="left" w:pos="1134"/>
        </w:tabs>
        <w:jc w:val="both"/>
        <w:rPr>
          <w:rFonts w:ascii="Times New Roman" w:hAnsi="Times New Roman"/>
          <w:sz w:val="28"/>
          <w:szCs w:val="28"/>
        </w:rPr>
      </w:pPr>
      <w:r w:rsidRPr="00FA2A53">
        <w:rPr>
          <w:rFonts w:ascii="Times New Roman" w:hAnsi="Times New Roman"/>
          <w:sz w:val="28"/>
          <w:szCs w:val="28"/>
        </w:rPr>
        <w:t xml:space="preserve">- за 2025 год: </w:t>
      </w:r>
      <w:r>
        <w:rPr>
          <w:rFonts w:ascii="Times New Roman" w:hAnsi="Times New Roman"/>
          <w:sz w:val="28"/>
          <w:szCs w:val="28"/>
        </w:rPr>
        <w:t>3866</w:t>
      </w:r>
      <w:r w:rsidRPr="00FA2A53">
        <w:rPr>
          <w:rFonts w:ascii="Times New Roman" w:hAnsi="Times New Roman"/>
          <w:sz w:val="28"/>
          <w:szCs w:val="28"/>
        </w:rPr>
        <w:t xml:space="preserve"> (три</w:t>
      </w:r>
      <w:r>
        <w:rPr>
          <w:rFonts w:ascii="Times New Roman" w:hAnsi="Times New Roman"/>
          <w:sz w:val="28"/>
          <w:szCs w:val="28"/>
        </w:rPr>
        <w:t xml:space="preserve"> тысячи восемьсот шестьдесят шесть) рублей</w:t>
      </w:r>
      <w:r w:rsidRPr="00FA2A53">
        <w:rPr>
          <w:rFonts w:ascii="Times New Roman" w:hAnsi="Times New Roman"/>
          <w:sz w:val="28"/>
          <w:szCs w:val="28"/>
        </w:rPr>
        <w:t xml:space="preserve"> </w:t>
      </w:r>
      <w:r>
        <w:rPr>
          <w:rFonts w:ascii="Times New Roman" w:hAnsi="Times New Roman"/>
          <w:sz w:val="28"/>
          <w:szCs w:val="28"/>
        </w:rPr>
        <w:t>90 (девяносто) копеек</w:t>
      </w:r>
      <w:r w:rsidR="00751BE3" w:rsidRPr="00751BE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lastRenderedPageBreak/>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lastRenderedPageBreak/>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lastRenderedPageBreak/>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C27902" w:rsidRPr="00840F8B" w:rsidRDefault="00C27902" w:rsidP="00C27902">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6A18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40</w:t>
      </w:r>
      <w:r w:rsidR="0011203F">
        <w:rPr>
          <w:sz w:val="28"/>
          <w:szCs w:val="28"/>
        </w:rPr>
        <w:t>4</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1203F">
            <w:pPr>
              <w:jc w:val="center"/>
              <w:rPr>
                <w:sz w:val="28"/>
                <w:szCs w:val="28"/>
              </w:rPr>
            </w:pPr>
            <w:r w:rsidRPr="007113BF">
              <w:rPr>
                <w:sz w:val="28"/>
                <w:szCs w:val="28"/>
              </w:rPr>
              <w:t>0,</w:t>
            </w:r>
            <w:r w:rsidR="00FB2A7D">
              <w:rPr>
                <w:sz w:val="28"/>
                <w:szCs w:val="28"/>
              </w:rPr>
              <w:t>0</w:t>
            </w:r>
            <w:r w:rsidR="0011203F">
              <w:rPr>
                <w:sz w:val="28"/>
                <w:szCs w:val="28"/>
              </w:rPr>
              <w:t>0</w:t>
            </w:r>
            <w:r w:rsidR="003F1A48">
              <w:rPr>
                <w:sz w:val="28"/>
                <w:szCs w:val="28"/>
              </w:rPr>
              <w:t>3</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11203F">
            <w:pPr>
              <w:jc w:val="center"/>
              <w:rPr>
                <w:sz w:val="22"/>
                <w:szCs w:val="22"/>
              </w:rPr>
            </w:pPr>
            <w:r w:rsidRPr="000664B7">
              <w:rPr>
                <w:sz w:val="22"/>
                <w:szCs w:val="22"/>
              </w:rPr>
              <w:t>0,</w:t>
            </w:r>
            <w:r w:rsidR="00FB2A7D">
              <w:rPr>
                <w:sz w:val="22"/>
                <w:szCs w:val="22"/>
              </w:rPr>
              <w:t>0</w:t>
            </w:r>
            <w:r w:rsidR="00C50076">
              <w:rPr>
                <w:sz w:val="22"/>
                <w:szCs w:val="22"/>
              </w:rPr>
              <w:t>0</w:t>
            </w:r>
            <w:r w:rsidR="003F1A48">
              <w:rPr>
                <w:sz w:val="22"/>
                <w:szCs w:val="22"/>
              </w:rPr>
              <w:t>3</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D74042" w:rsidRDefault="0011203F" w:rsidP="00784625">
            <w:pPr>
              <w:jc w:val="center"/>
              <w:rPr>
                <w:sz w:val="22"/>
                <w:szCs w:val="22"/>
              </w:rPr>
            </w:pPr>
            <w:r>
              <w:t>277200</w:t>
            </w:r>
          </w:p>
          <w:p w:rsidR="006A7098" w:rsidRPr="005D0865" w:rsidRDefault="006A7098" w:rsidP="00492CF4">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6E61E2" w:rsidRPr="005D0865" w:rsidTr="0038678C">
        <w:trPr>
          <w:trHeight w:val="294"/>
        </w:trPr>
        <w:tc>
          <w:tcPr>
            <w:tcW w:w="637" w:type="dxa"/>
          </w:tcPr>
          <w:p w:rsidR="006E61E2" w:rsidRPr="005D0865" w:rsidRDefault="006E61E2" w:rsidP="00286158">
            <w:pPr>
              <w:jc w:val="center"/>
              <w:rPr>
                <w:b/>
                <w:sz w:val="22"/>
                <w:szCs w:val="22"/>
              </w:rPr>
            </w:pPr>
            <w:r>
              <w:rPr>
                <w:b/>
                <w:sz w:val="22"/>
                <w:szCs w:val="22"/>
              </w:rPr>
              <w:t>3.1.</w:t>
            </w:r>
          </w:p>
        </w:tc>
        <w:tc>
          <w:tcPr>
            <w:tcW w:w="913" w:type="dxa"/>
          </w:tcPr>
          <w:p w:rsidR="006E61E2" w:rsidRPr="007E25AE" w:rsidRDefault="006E61E2" w:rsidP="00286158">
            <w:pPr>
              <w:jc w:val="center"/>
              <w:rPr>
                <w:b/>
              </w:rPr>
            </w:pPr>
            <w:r w:rsidRPr="007E25AE">
              <w:rPr>
                <w:b/>
              </w:rPr>
              <w:t>2018</w:t>
            </w:r>
          </w:p>
        </w:tc>
        <w:tc>
          <w:tcPr>
            <w:tcW w:w="986" w:type="dxa"/>
          </w:tcPr>
          <w:p w:rsidR="006E61E2" w:rsidRPr="008B244D" w:rsidRDefault="006E61E2" w:rsidP="00286158">
            <w:pPr>
              <w:jc w:val="center"/>
              <w:rPr>
                <w:b/>
              </w:rPr>
            </w:pPr>
            <w:r w:rsidRPr="008B244D">
              <w:rPr>
                <w:b/>
              </w:rPr>
              <w:t>1,75</w:t>
            </w:r>
          </w:p>
        </w:tc>
        <w:tc>
          <w:tcPr>
            <w:tcW w:w="1136" w:type="dxa"/>
            <w:vAlign w:val="bottom"/>
          </w:tcPr>
          <w:p w:rsidR="006E61E2" w:rsidRPr="006E61E2" w:rsidRDefault="006E61E2" w:rsidP="00100A52">
            <w:pPr>
              <w:jc w:val="center"/>
              <w:rPr>
                <w:b/>
                <w:color w:val="000000"/>
              </w:rPr>
            </w:pPr>
            <w:r w:rsidRPr="006E61E2">
              <w:rPr>
                <w:b/>
                <w:color w:val="000000"/>
              </w:rPr>
              <w:t>485100</w:t>
            </w:r>
          </w:p>
        </w:tc>
        <w:tc>
          <w:tcPr>
            <w:tcW w:w="851" w:type="dxa"/>
            <w:vMerge w:val="restart"/>
          </w:tcPr>
          <w:p w:rsidR="006E61E2" w:rsidRPr="005D0865" w:rsidRDefault="006E61E2" w:rsidP="002C4BA9">
            <w:pPr>
              <w:jc w:val="center"/>
              <w:rPr>
                <w:sz w:val="22"/>
                <w:szCs w:val="22"/>
              </w:rPr>
            </w:pPr>
            <w:r>
              <w:rPr>
                <w:sz w:val="22"/>
                <w:szCs w:val="22"/>
              </w:rPr>
              <w:t>руб.</w:t>
            </w:r>
          </w:p>
        </w:tc>
        <w:tc>
          <w:tcPr>
            <w:tcW w:w="1001" w:type="dxa"/>
            <w:vAlign w:val="bottom"/>
          </w:tcPr>
          <w:p w:rsidR="006E61E2" w:rsidRPr="004B7ACA" w:rsidRDefault="006E61E2" w:rsidP="00100A52">
            <w:pPr>
              <w:jc w:val="center"/>
              <w:rPr>
                <w:color w:val="000000"/>
              </w:rPr>
            </w:pPr>
            <w:r>
              <w:rPr>
                <w:color w:val="000000"/>
              </w:rPr>
              <w:t>363,</w:t>
            </w:r>
            <w:r w:rsidRPr="004B7ACA">
              <w:rPr>
                <w:color w:val="000000"/>
              </w:rPr>
              <w:t>8</w:t>
            </w:r>
            <w:r>
              <w:rPr>
                <w:color w:val="000000"/>
              </w:rPr>
              <w:t>0</w:t>
            </w:r>
          </w:p>
        </w:tc>
        <w:tc>
          <w:tcPr>
            <w:tcW w:w="987" w:type="dxa"/>
            <w:vAlign w:val="bottom"/>
          </w:tcPr>
          <w:p w:rsidR="006E61E2" w:rsidRPr="004B7ACA" w:rsidRDefault="006E61E2" w:rsidP="00100A52">
            <w:pPr>
              <w:jc w:val="center"/>
              <w:rPr>
                <w:color w:val="000000"/>
              </w:rPr>
            </w:pPr>
            <w:r>
              <w:rPr>
                <w:color w:val="000000"/>
              </w:rPr>
              <w:t>363,</w:t>
            </w:r>
            <w:r w:rsidRPr="004B7ACA">
              <w:rPr>
                <w:color w:val="000000"/>
              </w:rPr>
              <w:t>8</w:t>
            </w:r>
            <w:r>
              <w:rPr>
                <w:color w:val="000000"/>
              </w:rPr>
              <w:t>0</w:t>
            </w:r>
          </w:p>
        </w:tc>
        <w:tc>
          <w:tcPr>
            <w:tcW w:w="1098" w:type="dxa"/>
            <w:vAlign w:val="bottom"/>
          </w:tcPr>
          <w:p w:rsidR="006E61E2" w:rsidRPr="004B7ACA" w:rsidRDefault="006E61E2" w:rsidP="00100A52">
            <w:pPr>
              <w:jc w:val="center"/>
              <w:rPr>
                <w:color w:val="000000"/>
              </w:rPr>
            </w:pPr>
            <w:r>
              <w:rPr>
                <w:color w:val="000000"/>
              </w:rPr>
              <w:t>363,</w:t>
            </w:r>
            <w:r w:rsidRPr="004B7ACA">
              <w:rPr>
                <w:color w:val="000000"/>
              </w:rPr>
              <w:t>8</w:t>
            </w:r>
            <w:r>
              <w:rPr>
                <w:color w:val="000000"/>
              </w:rPr>
              <w:t>0</w:t>
            </w:r>
          </w:p>
        </w:tc>
        <w:tc>
          <w:tcPr>
            <w:tcW w:w="1440" w:type="dxa"/>
            <w:vAlign w:val="bottom"/>
          </w:tcPr>
          <w:p w:rsidR="006E61E2" w:rsidRPr="004B7ACA" w:rsidRDefault="006E61E2" w:rsidP="00100A52">
            <w:pPr>
              <w:jc w:val="center"/>
              <w:rPr>
                <w:color w:val="000000"/>
              </w:rPr>
            </w:pPr>
            <w:r>
              <w:rPr>
                <w:color w:val="000000"/>
              </w:rPr>
              <w:t>363,90</w:t>
            </w:r>
          </w:p>
        </w:tc>
        <w:tc>
          <w:tcPr>
            <w:tcW w:w="1299" w:type="dxa"/>
            <w:vAlign w:val="bottom"/>
          </w:tcPr>
          <w:p w:rsidR="006E61E2" w:rsidRPr="004B7ACA" w:rsidRDefault="006E61E2" w:rsidP="00100A52">
            <w:pPr>
              <w:jc w:val="center"/>
              <w:rPr>
                <w:color w:val="000000"/>
              </w:rPr>
            </w:pPr>
            <w:r>
              <w:rPr>
                <w:color w:val="000000"/>
              </w:rPr>
              <w:t>1455,</w:t>
            </w:r>
            <w:r w:rsidRPr="004B7ACA">
              <w:rPr>
                <w:color w:val="000000"/>
              </w:rPr>
              <w:t>30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3.2.</w:t>
            </w:r>
          </w:p>
        </w:tc>
        <w:tc>
          <w:tcPr>
            <w:tcW w:w="913" w:type="dxa"/>
          </w:tcPr>
          <w:p w:rsidR="006E61E2" w:rsidRPr="007E25AE" w:rsidRDefault="006E61E2" w:rsidP="00286158">
            <w:pPr>
              <w:jc w:val="center"/>
              <w:rPr>
                <w:b/>
              </w:rPr>
            </w:pPr>
            <w:r w:rsidRPr="007E25AE">
              <w:rPr>
                <w:b/>
              </w:rPr>
              <w:t>2019</w:t>
            </w:r>
          </w:p>
        </w:tc>
        <w:tc>
          <w:tcPr>
            <w:tcW w:w="986" w:type="dxa"/>
          </w:tcPr>
          <w:p w:rsidR="006E61E2" w:rsidRPr="008B244D" w:rsidRDefault="006E61E2" w:rsidP="00286158">
            <w:pPr>
              <w:jc w:val="center"/>
              <w:rPr>
                <w:b/>
              </w:rPr>
            </w:pPr>
            <w:r w:rsidRPr="008B244D">
              <w:rPr>
                <w:b/>
              </w:rPr>
              <w:t>2,01</w:t>
            </w:r>
          </w:p>
        </w:tc>
        <w:tc>
          <w:tcPr>
            <w:tcW w:w="1136" w:type="dxa"/>
            <w:vAlign w:val="bottom"/>
          </w:tcPr>
          <w:p w:rsidR="006E61E2" w:rsidRPr="006E61E2" w:rsidRDefault="006E61E2" w:rsidP="00100A52">
            <w:pPr>
              <w:jc w:val="center"/>
              <w:rPr>
                <w:b/>
                <w:color w:val="000000"/>
              </w:rPr>
            </w:pPr>
            <w:r w:rsidRPr="006E61E2">
              <w:rPr>
                <w:b/>
                <w:color w:val="000000"/>
              </w:rPr>
              <w:t>557170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417,80</w:t>
            </w:r>
          </w:p>
        </w:tc>
        <w:tc>
          <w:tcPr>
            <w:tcW w:w="987" w:type="dxa"/>
            <w:vAlign w:val="bottom"/>
          </w:tcPr>
          <w:p w:rsidR="006E61E2" w:rsidRPr="004B7ACA" w:rsidRDefault="006E61E2" w:rsidP="00100A52">
            <w:pPr>
              <w:jc w:val="center"/>
              <w:rPr>
                <w:color w:val="000000"/>
              </w:rPr>
            </w:pPr>
            <w:r>
              <w:rPr>
                <w:color w:val="000000"/>
              </w:rPr>
              <w:t>417,</w:t>
            </w:r>
            <w:r w:rsidRPr="004B7ACA">
              <w:rPr>
                <w:color w:val="000000"/>
              </w:rPr>
              <w:t>8</w:t>
            </w:r>
            <w:r>
              <w:rPr>
                <w:color w:val="000000"/>
              </w:rPr>
              <w:t>0</w:t>
            </w:r>
          </w:p>
        </w:tc>
        <w:tc>
          <w:tcPr>
            <w:tcW w:w="1098" w:type="dxa"/>
            <w:vAlign w:val="bottom"/>
          </w:tcPr>
          <w:p w:rsidR="006E61E2" w:rsidRPr="004B7ACA" w:rsidRDefault="006E61E2" w:rsidP="00100A52">
            <w:pPr>
              <w:jc w:val="center"/>
              <w:rPr>
                <w:color w:val="000000"/>
              </w:rPr>
            </w:pPr>
            <w:r>
              <w:rPr>
                <w:color w:val="000000"/>
              </w:rPr>
              <w:t>417,</w:t>
            </w:r>
            <w:r w:rsidRPr="004B7ACA">
              <w:rPr>
                <w:color w:val="000000"/>
              </w:rPr>
              <w:t>8</w:t>
            </w:r>
            <w:r>
              <w:rPr>
                <w:color w:val="000000"/>
              </w:rPr>
              <w:t>0</w:t>
            </w:r>
          </w:p>
        </w:tc>
        <w:tc>
          <w:tcPr>
            <w:tcW w:w="1440" w:type="dxa"/>
            <w:vAlign w:val="bottom"/>
          </w:tcPr>
          <w:p w:rsidR="006E61E2" w:rsidRPr="004B7ACA" w:rsidRDefault="006E61E2" w:rsidP="00100A52">
            <w:pPr>
              <w:jc w:val="center"/>
              <w:rPr>
                <w:color w:val="000000"/>
              </w:rPr>
            </w:pPr>
            <w:r>
              <w:rPr>
                <w:color w:val="000000"/>
              </w:rPr>
              <w:t>418,10</w:t>
            </w:r>
          </w:p>
        </w:tc>
        <w:tc>
          <w:tcPr>
            <w:tcW w:w="1299" w:type="dxa"/>
            <w:vAlign w:val="bottom"/>
          </w:tcPr>
          <w:p w:rsidR="006E61E2" w:rsidRPr="004B7ACA" w:rsidRDefault="006E61E2" w:rsidP="00100A52">
            <w:pPr>
              <w:jc w:val="center"/>
              <w:rPr>
                <w:color w:val="000000"/>
              </w:rPr>
            </w:pPr>
            <w:r>
              <w:rPr>
                <w:color w:val="000000"/>
              </w:rPr>
              <w:t>1671,</w:t>
            </w:r>
            <w:r w:rsidRPr="004B7ACA">
              <w:rPr>
                <w:color w:val="000000"/>
              </w:rPr>
              <w:t>5</w:t>
            </w:r>
            <w:r>
              <w:rPr>
                <w:color w:val="000000"/>
              </w:rPr>
              <w:t>0</w:t>
            </w:r>
          </w:p>
        </w:tc>
      </w:tr>
      <w:tr w:rsidR="006E61E2" w:rsidRPr="005D0865" w:rsidTr="0038678C">
        <w:trPr>
          <w:trHeight w:val="281"/>
        </w:trPr>
        <w:tc>
          <w:tcPr>
            <w:tcW w:w="637" w:type="dxa"/>
          </w:tcPr>
          <w:p w:rsidR="006E61E2" w:rsidRPr="005D0865" w:rsidRDefault="006E61E2" w:rsidP="00286158">
            <w:pPr>
              <w:jc w:val="center"/>
              <w:rPr>
                <w:b/>
                <w:sz w:val="22"/>
                <w:szCs w:val="22"/>
              </w:rPr>
            </w:pPr>
            <w:r>
              <w:rPr>
                <w:b/>
                <w:sz w:val="22"/>
                <w:szCs w:val="22"/>
              </w:rPr>
              <w:t>3.3.</w:t>
            </w:r>
          </w:p>
        </w:tc>
        <w:tc>
          <w:tcPr>
            <w:tcW w:w="913" w:type="dxa"/>
          </w:tcPr>
          <w:p w:rsidR="006E61E2" w:rsidRPr="007E25AE" w:rsidRDefault="006E61E2" w:rsidP="00286158">
            <w:pPr>
              <w:jc w:val="center"/>
              <w:rPr>
                <w:b/>
              </w:rPr>
            </w:pPr>
            <w:r w:rsidRPr="007E25AE">
              <w:rPr>
                <w:b/>
              </w:rPr>
              <w:t>2020</w:t>
            </w:r>
          </w:p>
        </w:tc>
        <w:tc>
          <w:tcPr>
            <w:tcW w:w="986" w:type="dxa"/>
          </w:tcPr>
          <w:p w:rsidR="006E61E2" w:rsidRPr="008B244D" w:rsidRDefault="006E61E2" w:rsidP="00286158">
            <w:pPr>
              <w:jc w:val="center"/>
              <w:rPr>
                <w:b/>
              </w:rPr>
            </w:pPr>
            <w:r w:rsidRPr="008B244D">
              <w:rPr>
                <w:b/>
              </w:rPr>
              <w:t>2,31</w:t>
            </w:r>
          </w:p>
        </w:tc>
        <w:tc>
          <w:tcPr>
            <w:tcW w:w="1136" w:type="dxa"/>
            <w:vAlign w:val="bottom"/>
          </w:tcPr>
          <w:p w:rsidR="006E61E2" w:rsidRPr="006E61E2" w:rsidRDefault="006E61E2" w:rsidP="00100A52">
            <w:pPr>
              <w:jc w:val="center"/>
              <w:rPr>
                <w:b/>
                <w:color w:val="000000"/>
              </w:rPr>
            </w:pPr>
            <w:r w:rsidRPr="006E61E2">
              <w:rPr>
                <w:b/>
                <w:color w:val="000000"/>
              </w:rPr>
              <w:t>640330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480,</w:t>
            </w:r>
            <w:r w:rsidRPr="004B7ACA">
              <w:rPr>
                <w:color w:val="000000"/>
              </w:rPr>
              <w:t>2</w:t>
            </w:r>
            <w:r>
              <w:rPr>
                <w:color w:val="000000"/>
              </w:rPr>
              <w:t>0</w:t>
            </w:r>
          </w:p>
        </w:tc>
        <w:tc>
          <w:tcPr>
            <w:tcW w:w="987" w:type="dxa"/>
            <w:vAlign w:val="bottom"/>
          </w:tcPr>
          <w:p w:rsidR="006E61E2" w:rsidRPr="004B7ACA" w:rsidRDefault="006E61E2" w:rsidP="00100A52">
            <w:pPr>
              <w:jc w:val="center"/>
              <w:rPr>
                <w:color w:val="000000"/>
              </w:rPr>
            </w:pPr>
            <w:r>
              <w:rPr>
                <w:color w:val="000000"/>
              </w:rPr>
              <w:t>480,</w:t>
            </w:r>
            <w:r w:rsidRPr="004B7ACA">
              <w:rPr>
                <w:color w:val="000000"/>
              </w:rPr>
              <w:t>2</w:t>
            </w:r>
            <w:r>
              <w:rPr>
                <w:color w:val="000000"/>
              </w:rPr>
              <w:t>0</w:t>
            </w:r>
          </w:p>
        </w:tc>
        <w:tc>
          <w:tcPr>
            <w:tcW w:w="1098" w:type="dxa"/>
            <w:vAlign w:val="bottom"/>
          </w:tcPr>
          <w:p w:rsidR="006E61E2" w:rsidRPr="004B7ACA" w:rsidRDefault="006E61E2" w:rsidP="00100A52">
            <w:pPr>
              <w:jc w:val="center"/>
              <w:rPr>
                <w:color w:val="000000"/>
              </w:rPr>
            </w:pPr>
            <w:r>
              <w:rPr>
                <w:color w:val="000000"/>
              </w:rPr>
              <w:t>480,</w:t>
            </w:r>
            <w:r w:rsidRPr="004B7ACA">
              <w:rPr>
                <w:color w:val="000000"/>
              </w:rPr>
              <w:t>2</w:t>
            </w:r>
            <w:r>
              <w:rPr>
                <w:color w:val="000000"/>
              </w:rPr>
              <w:t>0</w:t>
            </w:r>
          </w:p>
        </w:tc>
        <w:tc>
          <w:tcPr>
            <w:tcW w:w="1440" w:type="dxa"/>
            <w:vAlign w:val="bottom"/>
          </w:tcPr>
          <w:p w:rsidR="006E61E2" w:rsidRPr="004B7ACA" w:rsidRDefault="006E61E2" w:rsidP="00100A52">
            <w:pPr>
              <w:jc w:val="center"/>
              <w:rPr>
                <w:color w:val="000000"/>
              </w:rPr>
            </w:pPr>
            <w:r>
              <w:rPr>
                <w:color w:val="000000"/>
              </w:rPr>
              <w:t>480,40</w:t>
            </w:r>
          </w:p>
        </w:tc>
        <w:tc>
          <w:tcPr>
            <w:tcW w:w="1299" w:type="dxa"/>
            <w:vAlign w:val="bottom"/>
          </w:tcPr>
          <w:p w:rsidR="006E61E2" w:rsidRPr="004B7ACA" w:rsidRDefault="006E61E2" w:rsidP="00100A52">
            <w:pPr>
              <w:jc w:val="center"/>
              <w:rPr>
                <w:color w:val="000000"/>
              </w:rPr>
            </w:pPr>
            <w:r w:rsidRPr="004B7ACA">
              <w:rPr>
                <w:color w:val="000000"/>
              </w:rPr>
              <w:t>192</w:t>
            </w:r>
            <w:r>
              <w:rPr>
                <w:color w:val="000000"/>
              </w:rPr>
              <w:t>1,00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3.4.</w:t>
            </w:r>
          </w:p>
        </w:tc>
        <w:tc>
          <w:tcPr>
            <w:tcW w:w="913" w:type="dxa"/>
          </w:tcPr>
          <w:p w:rsidR="006E61E2" w:rsidRPr="007E25AE" w:rsidRDefault="006E61E2" w:rsidP="00286158">
            <w:pPr>
              <w:jc w:val="center"/>
              <w:rPr>
                <w:b/>
              </w:rPr>
            </w:pPr>
            <w:r w:rsidRPr="007E25AE">
              <w:rPr>
                <w:b/>
              </w:rPr>
              <w:t>2021</w:t>
            </w:r>
          </w:p>
        </w:tc>
        <w:tc>
          <w:tcPr>
            <w:tcW w:w="986" w:type="dxa"/>
          </w:tcPr>
          <w:p w:rsidR="006E61E2" w:rsidRPr="008B244D" w:rsidRDefault="006E61E2" w:rsidP="00286158">
            <w:pPr>
              <w:jc w:val="center"/>
              <w:rPr>
                <w:b/>
              </w:rPr>
            </w:pPr>
            <w:r w:rsidRPr="008B244D">
              <w:rPr>
                <w:b/>
              </w:rPr>
              <w:t>2,66</w:t>
            </w:r>
          </w:p>
        </w:tc>
        <w:tc>
          <w:tcPr>
            <w:tcW w:w="1136" w:type="dxa"/>
            <w:vAlign w:val="bottom"/>
          </w:tcPr>
          <w:p w:rsidR="006E61E2" w:rsidRPr="006E61E2" w:rsidRDefault="006E61E2" w:rsidP="00100A52">
            <w:pPr>
              <w:jc w:val="center"/>
              <w:rPr>
                <w:b/>
                <w:color w:val="000000"/>
              </w:rPr>
            </w:pPr>
            <w:r w:rsidRPr="006E61E2">
              <w:rPr>
                <w:b/>
                <w:color w:val="000000"/>
              </w:rPr>
              <w:t>737350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553,</w:t>
            </w:r>
            <w:r w:rsidRPr="004B7ACA">
              <w:rPr>
                <w:color w:val="000000"/>
              </w:rPr>
              <w:t>0</w:t>
            </w:r>
            <w:r>
              <w:rPr>
                <w:color w:val="000000"/>
              </w:rPr>
              <w:t>0</w:t>
            </w:r>
          </w:p>
        </w:tc>
        <w:tc>
          <w:tcPr>
            <w:tcW w:w="987" w:type="dxa"/>
            <w:vAlign w:val="bottom"/>
          </w:tcPr>
          <w:p w:rsidR="006E61E2" w:rsidRPr="004B7ACA" w:rsidRDefault="006E61E2" w:rsidP="00100A52">
            <w:pPr>
              <w:jc w:val="center"/>
              <w:rPr>
                <w:color w:val="000000"/>
              </w:rPr>
            </w:pPr>
            <w:r>
              <w:rPr>
                <w:color w:val="000000"/>
              </w:rPr>
              <w:t>553,</w:t>
            </w:r>
            <w:r w:rsidRPr="004B7ACA">
              <w:rPr>
                <w:color w:val="000000"/>
              </w:rPr>
              <w:t>0</w:t>
            </w:r>
            <w:r>
              <w:rPr>
                <w:color w:val="000000"/>
              </w:rPr>
              <w:t>0</w:t>
            </w:r>
          </w:p>
        </w:tc>
        <w:tc>
          <w:tcPr>
            <w:tcW w:w="1098" w:type="dxa"/>
            <w:vAlign w:val="bottom"/>
          </w:tcPr>
          <w:p w:rsidR="006E61E2" w:rsidRPr="004B7ACA" w:rsidRDefault="006E61E2" w:rsidP="00100A52">
            <w:pPr>
              <w:jc w:val="center"/>
              <w:rPr>
                <w:color w:val="000000"/>
              </w:rPr>
            </w:pPr>
            <w:r>
              <w:rPr>
                <w:color w:val="000000"/>
              </w:rPr>
              <w:t>553,</w:t>
            </w:r>
            <w:r w:rsidRPr="004B7ACA">
              <w:rPr>
                <w:color w:val="000000"/>
              </w:rPr>
              <w:t>0</w:t>
            </w:r>
            <w:r>
              <w:rPr>
                <w:color w:val="000000"/>
              </w:rPr>
              <w:t>0</w:t>
            </w:r>
          </w:p>
        </w:tc>
        <w:tc>
          <w:tcPr>
            <w:tcW w:w="1440" w:type="dxa"/>
            <w:vAlign w:val="bottom"/>
          </w:tcPr>
          <w:p w:rsidR="006E61E2" w:rsidRPr="004B7ACA" w:rsidRDefault="006E61E2" w:rsidP="00100A52">
            <w:pPr>
              <w:jc w:val="center"/>
              <w:rPr>
                <w:color w:val="000000"/>
              </w:rPr>
            </w:pPr>
            <w:r>
              <w:rPr>
                <w:color w:val="000000"/>
              </w:rPr>
              <w:t>553,10</w:t>
            </w:r>
          </w:p>
        </w:tc>
        <w:tc>
          <w:tcPr>
            <w:tcW w:w="1299" w:type="dxa"/>
            <w:vAlign w:val="bottom"/>
          </w:tcPr>
          <w:p w:rsidR="006E61E2" w:rsidRPr="004B7ACA" w:rsidRDefault="006E61E2" w:rsidP="00100A52">
            <w:pPr>
              <w:jc w:val="center"/>
              <w:rPr>
                <w:color w:val="000000"/>
              </w:rPr>
            </w:pPr>
            <w:r>
              <w:rPr>
                <w:color w:val="000000"/>
              </w:rPr>
              <w:t>2212,10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3.5.</w:t>
            </w:r>
          </w:p>
        </w:tc>
        <w:tc>
          <w:tcPr>
            <w:tcW w:w="913" w:type="dxa"/>
          </w:tcPr>
          <w:p w:rsidR="006E61E2" w:rsidRPr="007E25AE" w:rsidRDefault="006E61E2" w:rsidP="00286158">
            <w:pPr>
              <w:jc w:val="center"/>
              <w:rPr>
                <w:b/>
              </w:rPr>
            </w:pPr>
            <w:r w:rsidRPr="007E25AE">
              <w:rPr>
                <w:b/>
              </w:rPr>
              <w:t>2022</w:t>
            </w:r>
          </w:p>
        </w:tc>
        <w:tc>
          <w:tcPr>
            <w:tcW w:w="986" w:type="dxa"/>
          </w:tcPr>
          <w:p w:rsidR="006E61E2" w:rsidRPr="008B244D" w:rsidRDefault="006E61E2" w:rsidP="00286158">
            <w:pPr>
              <w:jc w:val="center"/>
              <w:rPr>
                <w:b/>
              </w:rPr>
            </w:pPr>
            <w:r w:rsidRPr="008B244D">
              <w:rPr>
                <w:b/>
              </w:rPr>
              <w:t>3,06</w:t>
            </w:r>
          </w:p>
        </w:tc>
        <w:tc>
          <w:tcPr>
            <w:tcW w:w="1136" w:type="dxa"/>
            <w:vAlign w:val="bottom"/>
          </w:tcPr>
          <w:p w:rsidR="006E61E2" w:rsidRPr="006E61E2" w:rsidRDefault="006E61E2" w:rsidP="00100A52">
            <w:pPr>
              <w:jc w:val="center"/>
              <w:rPr>
                <w:b/>
                <w:color w:val="000000"/>
              </w:rPr>
            </w:pPr>
            <w:r w:rsidRPr="006E61E2">
              <w:rPr>
                <w:b/>
                <w:color w:val="000000"/>
              </w:rPr>
              <w:t>848230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636,</w:t>
            </w:r>
            <w:r w:rsidRPr="004B7ACA">
              <w:rPr>
                <w:color w:val="000000"/>
              </w:rPr>
              <w:t>1</w:t>
            </w:r>
            <w:r>
              <w:rPr>
                <w:color w:val="000000"/>
              </w:rPr>
              <w:t>0</w:t>
            </w:r>
          </w:p>
        </w:tc>
        <w:tc>
          <w:tcPr>
            <w:tcW w:w="987" w:type="dxa"/>
            <w:vAlign w:val="bottom"/>
          </w:tcPr>
          <w:p w:rsidR="006E61E2" w:rsidRPr="004B7ACA" w:rsidRDefault="006E61E2" w:rsidP="00100A52">
            <w:pPr>
              <w:jc w:val="center"/>
              <w:rPr>
                <w:color w:val="000000"/>
              </w:rPr>
            </w:pPr>
            <w:r>
              <w:rPr>
                <w:color w:val="000000"/>
              </w:rPr>
              <w:t>636,</w:t>
            </w:r>
            <w:r w:rsidRPr="004B7ACA">
              <w:rPr>
                <w:color w:val="000000"/>
              </w:rPr>
              <w:t>1</w:t>
            </w:r>
            <w:r>
              <w:rPr>
                <w:color w:val="000000"/>
              </w:rPr>
              <w:t>0</w:t>
            </w:r>
          </w:p>
        </w:tc>
        <w:tc>
          <w:tcPr>
            <w:tcW w:w="1098" w:type="dxa"/>
            <w:vAlign w:val="bottom"/>
          </w:tcPr>
          <w:p w:rsidR="006E61E2" w:rsidRPr="004B7ACA" w:rsidRDefault="006E61E2" w:rsidP="00100A52">
            <w:pPr>
              <w:jc w:val="center"/>
              <w:rPr>
                <w:color w:val="000000"/>
              </w:rPr>
            </w:pPr>
            <w:r>
              <w:rPr>
                <w:color w:val="000000"/>
              </w:rPr>
              <w:t>636,</w:t>
            </w:r>
            <w:r w:rsidRPr="004B7ACA">
              <w:rPr>
                <w:color w:val="000000"/>
              </w:rPr>
              <w:t>1</w:t>
            </w:r>
            <w:r>
              <w:rPr>
                <w:color w:val="000000"/>
              </w:rPr>
              <w:t>0</w:t>
            </w:r>
          </w:p>
        </w:tc>
        <w:tc>
          <w:tcPr>
            <w:tcW w:w="1440" w:type="dxa"/>
            <w:vAlign w:val="bottom"/>
          </w:tcPr>
          <w:p w:rsidR="006E61E2" w:rsidRPr="004B7ACA" w:rsidRDefault="006E61E2" w:rsidP="00100A52">
            <w:pPr>
              <w:jc w:val="center"/>
              <w:rPr>
                <w:color w:val="000000"/>
              </w:rPr>
            </w:pPr>
            <w:r>
              <w:rPr>
                <w:color w:val="000000"/>
              </w:rPr>
              <w:t>636,40</w:t>
            </w:r>
          </w:p>
        </w:tc>
        <w:tc>
          <w:tcPr>
            <w:tcW w:w="1299" w:type="dxa"/>
            <w:vAlign w:val="bottom"/>
          </w:tcPr>
          <w:p w:rsidR="006E61E2" w:rsidRPr="004B7ACA" w:rsidRDefault="006E61E2" w:rsidP="00100A52">
            <w:pPr>
              <w:jc w:val="center"/>
              <w:rPr>
                <w:color w:val="000000"/>
              </w:rPr>
            </w:pPr>
            <w:r w:rsidRPr="004B7ACA">
              <w:rPr>
                <w:color w:val="000000"/>
              </w:rPr>
              <w:t>2</w:t>
            </w:r>
            <w:r>
              <w:rPr>
                <w:color w:val="000000"/>
              </w:rPr>
              <w:t>544,70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3.6.</w:t>
            </w:r>
          </w:p>
        </w:tc>
        <w:tc>
          <w:tcPr>
            <w:tcW w:w="913" w:type="dxa"/>
          </w:tcPr>
          <w:p w:rsidR="006E61E2" w:rsidRPr="007E25AE" w:rsidRDefault="006E61E2" w:rsidP="00286158">
            <w:pPr>
              <w:jc w:val="center"/>
              <w:rPr>
                <w:b/>
              </w:rPr>
            </w:pPr>
            <w:r w:rsidRPr="007E25AE">
              <w:rPr>
                <w:b/>
              </w:rPr>
              <w:t>2023</w:t>
            </w:r>
          </w:p>
        </w:tc>
        <w:tc>
          <w:tcPr>
            <w:tcW w:w="986" w:type="dxa"/>
          </w:tcPr>
          <w:p w:rsidR="006E61E2" w:rsidRPr="008B244D" w:rsidRDefault="006E61E2" w:rsidP="00286158">
            <w:pPr>
              <w:jc w:val="center"/>
              <w:rPr>
                <w:b/>
              </w:rPr>
            </w:pPr>
            <w:r w:rsidRPr="008B244D">
              <w:rPr>
                <w:b/>
              </w:rPr>
              <w:t>3,52</w:t>
            </w:r>
          </w:p>
        </w:tc>
        <w:tc>
          <w:tcPr>
            <w:tcW w:w="1136" w:type="dxa"/>
            <w:vAlign w:val="bottom"/>
          </w:tcPr>
          <w:p w:rsidR="006E61E2" w:rsidRPr="006E61E2" w:rsidRDefault="006E61E2" w:rsidP="00100A52">
            <w:pPr>
              <w:jc w:val="center"/>
              <w:rPr>
                <w:b/>
                <w:color w:val="000000"/>
              </w:rPr>
            </w:pPr>
            <w:r w:rsidRPr="006E61E2">
              <w:rPr>
                <w:b/>
                <w:color w:val="000000"/>
              </w:rPr>
              <w:t>975740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731,</w:t>
            </w:r>
            <w:r w:rsidRPr="004B7ACA">
              <w:rPr>
                <w:color w:val="000000"/>
              </w:rPr>
              <w:t>8</w:t>
            </w:r>
            <w:r>
              <w:rPr>
                <w:color w:val="000000"/>
              </w:rPr>
              <w:t>0</w:t>
            </w:r>
          </w:p>
        </w:tc>
        <w:tc>
          <w:tcPr>
            <w:tcW w:w="987" w:type="dxa"/>
            <w:vAlign w:val="bottom"/>
          </w:tcPr>
          <w:p w:rsidR="006E61E2" w:rsidRPr="004B7ACA" w:rsidRDefault="006E61E2" w:rsidP="00100A52">
            <w:pPr>
              <w:jc w:val="center"/>
              <w:rPr>
                <w:color w:val="000000"/>
              </w:rPr>
            </w:pPr>
            <w:r>
              <w:rPr>
                <w:color w:val="000000"/>
              </w:rPr>
              <w:t>731,</w:t>
            </w:r>
            <w:r w:rsidRPr="004B7ACA">
              <w:rPr>
                <w:color w:val="000000"/>
              </w:rPr>
              <w:t>8</w:t>
            </w:r>
            <w:r>
              <w:rPr>
                <w:color w:val="000000"/>
              </w:rPr>
              <w:t>0</w:t>
            </w:r>
          </w:p>
        </w:tc>
        <w:tc>
          <w:tcPr>
            <w:tcW w:w="1098" w:type="dxa"/>
            <w:vAlign w:val="bottom"/>
          </w:tcPr>
          <w:p w:rsidR="006E61E2" w:rsidRPr="004B7ACA" w:rsidRDefault="006E61E2" w:rsidP="00100A52">
            <w:pPr>
              <w:jc w:val="center"/>
              <w:rPr>
                <w:color w:val="000000"/>
              </w:rPr>
            </w:pPr>
            <w:r>
              <w:rPr>
                <w:color w:val="000000"/>
              </w:rPr>
              <w:t>731,</w:t>
            </w:r>
            <w:r w:rsidRPr="004B7ACA">
              <w:rPr>
                <w:color w:val="000000"/>
              </w:rPr>
              <w:t>8</w:t>
            </w:r>
            <w:r>
              <w:rPr>
                <w:color w:val="000000"/>
              </w:rPr>
              <w:t>0</w:t>
            </w:r>
          </w:p>
        </w:tc>
        <w:tc>
          <w:tcPr>
            <w:tcW w:w="1440" w:type="dxa"/>
            <w:vAlign w:val="bottom"/>
          </w:tcPr>
          <w:p w:rsidR="006E61E2" w:rsidRPr="004B7ACA" w:rsidRDefault="006E61E2" w:rsidP="00100A52">
            <w:pPr>
              <w:jc w:val="center"/>
              <w:rPr>
                <w:color w:val="000000"/>
              </w:rPr>
            </w:pPr>
            <w:r>
              <w:rPr>
                <w:color w:val="000000"/>
              </w:rPr>
              <w:t>731,</w:t>
            </w:r>
            <w:r w:rsidRPr="004B7ACA">
              <w:rPr>
                <w:color w:val="000000"/>
              </w:rPr>
              <w:t>8</w:t>
            </w:r>
            <w:r>
              <w:rPr>
                <w:color w:val="000000"/>
              </w:rPr>
              <w:t>0</w:t>
            </w:r>
          </w:p>
        </w:tc>
        <w:tc>
          <w:tcPr>
            <w:tcW w:w="1299" w:type="dxa"/>
            <w:vAlign w:val="bottom"/>
          </w:tcPr>
          <w:p w:rsidR="006E61E2" w:rsidRPr="004B7ACA" w:rsidRDefault="006E61E2" w:rsidP="00100A52">
            <w:pPr>
              <w:jc w:val="center"/>
              <w:rPr>
                <w:color w:val="000000"/>
              </w:rPr>
            </w:pPr>
            <w:r>
              <w:rPr>
                <w:color w:val="000000"/>
              </w:rPr>
              <w:t>2927,</w:t>
            </w:r>
            <w:r w:rsidRPr="004B7ACA">
              <w:rPr>
                <w:color w:val="000000"/>
              </w:rPr>
              <w:t>2</w:t>
            </w:r>
            <w:r>
              <w:rPr>
                <w:color w:val="000000"/>
              </w:rPr>
              <w:t>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3.7.</w:t>
            </w:r>
          </w:p>
        </w:tc>
        <w:tc>
          <w:tcPr>
            <w:tcW w:w="913" w:type="dxa"/>
          </w:tcPr>
          <w:p w:rsidR="006E61E2" w:rsidRPr="007E25AE" w:rsidRDefault="006E61E2" w:rsidP="00286158">
            <w:pPr>
              <w:jc w:val="center"/>
              <w:rPr>
                <w:b/>
              </w:rPr>
            </w:pPr>
            <w:r w:rsidRPr="007E25AE">
              <w:rPr>
                <w:b/>
              </w:rPr>
              <w:t>2024</w:t>
            </w:r>
          </w:p>
        </w:tc>
        <w:tc>
          <w:tcPr>
            <w:tcW w:w="986" w:type="dxa"/>
          </w:tcPr>
          <w:p w:rsidR="006E61E2" w:rsidRPr="008B244D" w:rsidRDefault="006E61E2" w:rsidP="00286158">
            <w:pPr>
              <w:jc w:val="center"/>
              <w:rPr>
                <w:b/>
              </w:rPr>
            </w:pPr>
            <w:r w:rsidRPr="008B244D">
              <w:rPr>
                <w:b/>
              </w:rPr>
              <w:t>4,05</w:t>
            </w:r>
          </w:p>
        </w:tc>
        <w:tc>
          <w:tcPr>
            <w:tcW w:w="1136" w:type="dxa"/>
            <w:vAlign w:val="bottom"/>
          </w:tcPr>
          <w:p w:rsidR="006E61E2" w:rsidRPr="006E61E2" w:rsidRDefault="006E61E2" w:rsidP="00100A52">
            <w:pPr>
              <w:jc w:val="center"/>
              <w:rPr>
                <w:b/>
                <w:color w:val="000000"/>
              </w:rPr>
            </w:pPr>
            <w:r w:rsidRPr="006E61E2">
              <w:rPr>
                <w:b/>
                <w:color w:val="000000"/>
              </w:rPr>
              <w:t>1122660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842,</w:t>
            </w:r>
            <w:r w:rsidRPr="004B7ACA">
              <w:rPr>
                <w:color w:val="000000"/>
              </w:rPr>
              <w:t>00</w:t>
            </w:r>
          </w:p>
        </w:tc>
        <w:tc>
          <w:tcPr>
            <w:tcW w:w="987" w:type="dxa"/>
            <w:vAlign w:val="bottom"/>
          </w:tcPr>
          <w:p w:rsidR="006E61E2" w:rsidRPr="004B7ACA" w:rsidRDefault="006E61E2" w:rsidP="00100A52">
            <w:pPr>
              <w:jc w:val="center"/>
              <w:rPr>
                <w:color w:val="000000"/>
              </w:rPr>
            </w:pPr>
            <w:r>
              <w:rPr>
                <w:color w:val="000000"/>
              </w:rPr>
              <w:t>842,</w:t>
            </w:r>
            <w:r w:rsidRPr="004B7ACA">
              <w:rPr>
                <w:color w:val="000000"/>
              </w:rPr>
              <w:t>00</w:t>
            </w:r>
          </w:p>
        </w:tc>
        <w:tc>
          <w:tcPr>
            <w:tcW w:w="1098" w:type="dxa"/>
            <w:vAlign w:val="bottom"/>
          </w:tcPr>
          <w:p w:rsidR="006E61E2" w:rsidRPr="004B7ACA" w:rsidRDefault="006E61E2" w:rsidP="00100A52">
            <w:pPr>
              <w:jc w:val="center"/>
              <w:rPr>
                <w:color w:val="000000"/>
              </w:rPr>
            </w:pPr>
            <w:r>
              <w:rPr>
                <w:color w:val="000000"/>
              </w:rPr>
              <w:t>842,</w:t>
            </w:r>
            <w:r w:rsidRPr="004B7ACA">
              <w:rPr>
                <w:color w:val="000000"/>
              </w:rPr>
              <w:t>00</w:t>
            </w:r>
          </w:p>
        </w:tc>
        <w:tc>
          <w:tcPr>
            <w:tcW w:w="1440" w:type="dxa"/>
            <w:vAlign w:val="bottom"/>
          </w:tcPr>
          <w:p w:rsidR="006E61E2" w:rsidRPr="004B7ACA" w:rsidRDefault="006E61E2" w:rsidP="00100A52">
            <w:pPr>
              <w:jc w:val="center"/>
              <w:rPr>
                <w:color w:val="000000"/>
              </w:rPr>
            </w:pPr>
            <w:r>
              <w:rPr>
                <w:color w:val="000000"/>
              </w:rPr>
              <w:t>842,</w:t>
            </w:r>
            <w:r w:rsidRPr="004B7ACA">
              <w:rPr>
                <w:color w:val="000000"/>
              </w:rPr>
              <w:t>00</w:t>
            </w:r>
          </w:p>
        </w:tc>
        <w:tc>
          <w:tcPr>
            <w:tcW w:w="1299" w:type="dxa"/>
            <w:vAlign w:val="bottom"/>
          </w:tcPr>
          <w:p w:rsidR="006E61E2" w:rsidRPr="004B7ACA" w:rsidRDefault="006E61E2" w:rsidP="00100A52">
            <w:pPr>
              <w:jc w:val="center"/>
              <w:rPr>
                <w:color w:val="000000"/>
              </w:rPr>
            </w:pPr>
            <w:r w:rsidRPr="004B7ACA">
              <w:rPr>
                <w:color w:val="000000"/>
              </w:rPr>
              <w:t>336</w:t>
            </w:r>
            <w:r>
              <w:rPr>
                <w:color w:val="000000"/>
              </w:rPr>
              <w:t>8,00</w:t>
            </w:r>
          </w:p>
        </w:tc>
      </w:tr>
      <w:tr w:rsidR="006E61E2" w:rsidRPr="005D0865" w:rsidTr="0038678C">
        <w:trPr>
          <w:trHeight w:val="266"/>
        </w:trPr>
        <w:tc>
          <w:tcPr>
            <w:tcW w:w="637" w:type="dxa"/>
          </w:tcPr>
          <w:p w:rsidR="006E61E2" w:rsidRPr="005D0865" w:rsidRDefault="006E61E2" w:rsidP="00286158">
            <w:pPr>
              <w:jc w:val="center"/>
              <w:rPr>
                <w:b/>
                <w:sz w:val="22"/>
                <w:szCs w:val="22"/>
              </w:rPr>
            </w:pPr>
            <w:r>
              <w:rPr>
                <w:b/>
                <w:sz w:val="22"/>
                <w:szCs w:val="22"/>
              </w:rPr>
              <w:t>3.8.</w:t>
            </w:r>
          </w:p>
        </w:tc>
        <w:tc>
          <w:tcPr>
            <w:tcW w:w="913" w:type="dxa"/>
          </w:tcPr>
          <w:p w:rsidR="006E61E2" w:rsidRPr="007E25AE" w:rsidRDefault="006E61E2" w:rsidP="00286158">
            <w:pPr>
              <w:jc w:val="center"/>
              <w:rPr>
                <w:b/>
              </w:rPr>
            </w:pPr>
            <w:r w:rsidRPr="007E25AE">
              <w:rPr>
                <w:b/>
              </w:rPr>
              <w:t>2025*</w:t>
            </w:r>
          </w:p>
        </w:tc>
        <w:tc>
          <w:tcPr>
            <w:tcW w:w="986" w:type="dxa"/>
          </w:tcPr>
          <w:p w:rsidR="006E61E2" w:rsidRPr="008B244D" w:rsidRDefault="006E61E2" w:rsidP="00286158">
            <w:pPr>
              <w:jc w:val="center"/>
              <w:rPr>
                <w:b/>
              </w:rPr>
            </w:pPr>
            <w:r w:rsidRPr="008B244D">
              <w:rPr>
                <w:b/>
              </w:rPr>
              <w:t>4,65</w:t>
            </w:r>
          </w:p>
        </w:tc>
        <w:tc>
          <w:tcPr>
            <w:tcW w:w="1136" w:type="dxa"/>
            <w:vAlign w:val="bottom"/>
          </w:tcPr>
          <w:p w:rsidR="006E61E2" w:rsidRPr="006E61E2" w:rsidRDefault="006E61E2" w:rsidP="00100A52">
            <w:pPr>
              <w:jc w:val="center"/>
              <w:rPr>
                <w:b/>
                <w:color w:val="000000"/>
              </w:rPr>
            </w:pPr>
            <w:r w:rsidRPr="006E61E2">
              <w:rPr>
                <w:b/>
                <w:color w:val="000000"/>
              </w:rPr>
              <w:t>1288980</w:t>
            </w:r>
          </w:p>
        </w:tc>
        <w:tc>
          <w:tcPr>
            <w:tcW w:w="851" w:type="dxa"/>
            <w:vMerge/>
          </w:tcPr>
          <w:p w:rsidR="006E61E2" w:rsidRPr="005D0865" w:rsidRDefault="006E61E2" w:rsidP="00286158">
            <w:pPr>
              <w:jc w:val="center"/>
              <w:rPr>
                <w:sz w:val="22"/>
                <w:szCs w:val="22"/>
              </w:rPr>
            </w:pPr>
          </w:p>
        </w:tc>
        <w:tc>
          <w:tcPr>
            <w:tcW w:w="1001" w:type="dxa"/>
            <w:vAlign w:val="bottom"/>
          </w:tcPr>
          <w:p w:rsidR="006E61E2" w:rsidRPr="004B7ACA" w:rsidRDefault="006E61E2" w:rsidP="00100A52">
            <w:pPr>
              <w:jc w:val="center"/>
              <w:rPr>
                <w:color w:val="000000"/>
              </w:rPr>
            </w:pPr>
            <w:r>
              <w:rPr>
                <w:color w:val="000000"/>
              </w:rPr>
              <w:t>966,</w:t>
            </w:r>
            <w:r w:rsidRPr="004B7ACA">
              <w:rPr>
                <w:color w:val="000000"/>
              </w:rPr>
              <w:t>7</w:t>
            </w:r>
            <w:r>
              <w:rPr>
                <w:color w:val="000000"/>
              </w:rPr>
              <w:t>0</w:t>
            </w:r>
          </w:p>
        </w:tc>
        <w:tc>
          <w:tcPr>
            <w:tcW w:w="987" w:type="dxa"/>
            <w:vAlign w:val="bottom"/>
          </w:tcPr>
          <w:p w:rsidR="006E61E2" w:rsidRPr="004B7ACA" w:rsidRDefault="006E61E2" w:rsidP="00100A52">
            <w:pPr>
              <w:jc w:val="center"/>
              <w:rPr>
                <w:color w:val="000000"/>
              </w:rPr>
            </w:pPr>
            <w:r>
              <w:rPr>
                <w:color w:val="000000"/>
              </w:rPr>
              <w:t>966,</w:t>
            </w:r>
            <w:r w:rsidRPr="004B7ACA">
              <w:rPr>
                <w:color w:val="000000"/>
              </w:rPr>
              <w:t>7</w:t>
            </w:r>
            <w:r>
              <w:rPr>
                <w:color w:val="000000"/>
              </w:rPr>
              <w:t>0</w:t>
            </w:r>
          </w:p>
        </w:tc>
        <w:tc>
          <w:tcPr>
            <w:tcW w:w="1098" w:type="dxa"/>
            <w:vAlign w:val="bottom"/>
          </w:tcPr>
          <w:p w:rsidR="006E61E2" w:rsidRPr="004B7ACA" w:rsidRDefault="006E61E2" w:rsidP="00100A52">
            <w:pPr>
              <w:jc w:val="center"/>
              <w:rPr>
                <w:color w:val="000000"/>
              </w:rPr>
            </w:pPr>
            <w:r>
              <w:rPr>
                <w:color w:val="000000"/>
              </w:rPr>
              <w:t>966,</w:t>
            </w:r>
            <w:r w:rsidRPr="004B7ACA">
              <w:rPr>
                <w:color w:val="000000"/>
              </w:rPr>
              <w:t>7</w:t>
            </w:r>
            <w:r>
              <w:rPr>
                <w:color w:val="000000"/>
              </w:rPr>
              <w:t>0</w:t>
            </w:r>
          </w:p>
        </w:tc>
        <w:tc>
          <w:tcPr>
            <w:tcW w:w="1440" w:type="dxa"/>
            <w:vAlign w:val="bottom"/>
          </w:tcPr>
          <w:p w:rsidR="006E61E2" w:rsidRPr="004B7ACA" w:rsidRDefault="006E61E2" w:rsidP="00100A52">
            <w:pPr>
              <w:jc w:val="center"/>
              <w:rPr>
                <w:color w:val="000000"/>
              </w:rPr>
            </w:pPr>
            <w:r>
              <w:rPr>
                <w:color w:val="000000"/>
              </w:rPr>
              <w:t>966,80</w:t>
            </w:r>
          </w:p>
        </w:tc>
        <w:tc>
          <w:tcPr>
            <w:tcW w:w="1299" w:type="dxa"/>
            <w:vAlign w:val="bottom"/>
          </w:tcPr>
          <w:p w:rsidR="006E61E2" w:rsidRPr="004B7ACA" w:rsidRDefault="006E61E2" w:rsidP="00100A52">
            <w:pPr>
              <w:jc w:val="center"/>
              <w:rPr>
                <w:color w:val="000000"/>
              </w:rPr>
            </w:pPr>
            <w:r>
              <w:rPr>
                <w:color w:val="000000"/>
              </w:rPr>
              <w:t>3866,</w:t>
            </w:r>
            <w:r w:rsidRPr="004B7ACA">
              <w:rPr>
                <w:color w:val="000000"/>
              </w:rPr>
              <w:t>9</w:t>
            </w:r>
            <w:r>
              <w:rPr>
                <w:color w:val="000000"/>
              </w:rPr>
              <w:t>0</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EB61BD" w:rsidP="00392DE1">
            <w:pPr>
              <w:ind w:right="2200"/>
            </w:pPr>
            <w:r w:rsidRPr="00EB61BD">
              <w:t>Республика Карелия</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EB61BD" w:rsidRDefault="00EB61BD" w:rsidP="000721E6">
            <w:pPr>
              <w:pStyle w:val="13"/>
              <w:jc w:val="both"/>
              <w:rPr>
                <w:rFonts w:ascii="Times New Roman" w:hAnsi="Times New Roman"/>
                <w:bCs/>
                <w:kern w:val="28"/>
                <w:sz w:val="24"/>
                <w:szCs w:val="24"/>
              </w:rPr>
            </w:pPr>
            <w:proofErr w:type="spellStart"/>
            <w:r w:rsidRPr="00EB61BD">
              <w:rPr>
                <w:rFonts w:ascii="Times New Roman" w:hAnsi="Times New Roman"/>
                <w:bCs/>
                <w:kern w:val="28"/>
                <w:sz w:val="24"/>
                <w:szCs w:val="24"/>
              </w:rPr>
              <w:t>Чупинская</w:t>
            </w:r>
            <w:proofErr w:type="spellEnd"/>
            <w:r w:rsidRPr="00EB61BD">
              <w:rPr>
                <w:rFonts w:ascii="Times New Roman" w:hAnsi="Times New Roman"/>
                <w:bCs/>
                <w:kern w:val="28"/>
                <w:sz w:val="24"/>
                <w:szCs w:val="24"/>
              </w:rPr>
              <w:t xml:space="preserve"> губа </w:t>
            </w:r>
            <w:proofErr w:type="spellStart"/>
            <w:r w:rsidR="003F1A48" w:rsidRPr="00EB61BD">
              <w:rPr>
                <w:rFonts w:ascii="Times New Roman" w:hAnsi="Times New Roman"/>
                <w:bCs/>
                <w:kern w:val="28"/>
                <w:sz w:val="24"/>
                <w:szCs w:val="24"/>
              </w:rPr>
              <w:t>К</w:t>
            </w:r>
            <w:r w:rsidRPr="00EB61BD">
              <w:rPr>
                <w:rFonts w:ascii="Times New Roman" w:hAnsi="Times New Roman"/>
                <w:bCs/>
                <w:kern w:val="28"/>
                <w:sz w:val="24"/>
                <w:szCs w:val="24"/>
              </w:rPr>
              <w:t>андалакшинского</w:t>
            </w:r>
            <w:proofErr w:type="spellEnd"/>
            <w:r w:rsidR="003F1A48" w:rsidRPr="00EB61BD">
              <w:rPr>
                <w:rFonts w:ascii="Times New Roman" w:hAnsi="Times New Roman"/>
                <w:bCs/>
                <w:kern w:val="28"/>
                <w:sz w:val="24"/>
                <w:szCs w:val="24"/>
              </w:rPr>
              <w:t xml:space="preserve"> залив</w:t>
            </w:r>
            <w:r w:rsidRPr="00EB61BD">
              <w:rPr>
                <w:rFonts w:ascii="Times New Roman" w:hAnsi="Times New Roman"/>
                <w:bCs/>
                <w:kern w:val="28"/>
                <w:sz w:val="24"/>
                <w:szCs w:val="24"/>
              </w:rPr>
              <w:t>а</w:t>
            </w:r>
            <w:r w:rsidR="003F1A48" w:rsidRPr="00EB61BD">
              <w:rPr>
                <w:rFonts w:ascii="Times New Roman" w:hAnsi="Times New Roman"/>
                <w:bCs/>
                <w:kern w:val="28"/>
                <w:sz w:val="24"/>
                <w:szCs w:val="24"/>
              </w:rPr>
              <w:t xml:space="preserve"> Б</w:t>
            </w:r>
            <w:r w:rsidRPr="00EB61BD">
              <w:rPr>
                <w:rFonts w:ascii="Times New Roman" w:hAnsi="Times New Roman"/>
                <w:bCs/>
                <w:kern w:val="28"/>
                <w:sz w:val="24"/>
                <w:szCs w:val="24"/>
              </w:rPr>
              <w:t>елого</w:t>
            </w:r>
            <w:r w:rsidR="003F1A48" w:rsidRPr="00EB61BD">
              <w:rPr>
                <w:rFonts w:ascii="Times New Roman" w:hAnsi="Times New Roman"/>
                <w:bCs/>
                <w:kern w:val="28"/>
                <w:sz w:val="24"/>
                <w:szCs w:val="24"/>
              </w:rPr>
              <w:t xml:space="preserve"> моря</w:t>
            </w:r>
            <w:r w:rsidR="00B127CF" w:rsidRPr="00EB61BD">
              <w:rPr>
                <w:rFonts w:ascii="Times New Roman" w:hAnsi="Times New Roman"/>
                <w:bCs/>
                <w:kern w:val="28"/>
                <w:sz w:val="24"/>
                <w:szCs w:val="24"/>
              </w:rPr>
              <w:t>:</w:t>
            </w:r>
          </w:p>
          <w:p w:rsidR="00870C9D" w:rsidRPr="00EB61BD" w:rsidRDefault="00EB61BD" w:rsidP="009314EA">
            <w:pPr>
              <w:pStyle w:val="13"/>
              <w:jc w:val="both"/>
              <w:rPr>
                <w:rFonts w:ascii="Times New Roman" w:hAnsi="Times New Roman"/>
                <w:sz w:val="24"/>
                <w:szCs w:val="24"/>
              </w:rPr>
            </w:pPr>
            <w:r w:rsidRPr="00EB61BD">
              <w:rPr>
                <w:rFonts w:ascii="Times New Roman" w:hAnsi="Times New Roman"/>
                <w:sz w:val="24"/>
                <w:szCs w:val="24"/>
              </w:rPr>
              <w:t xml:space="preserve">Республика Карелия, </w:t>
            </w:r>
            <w:proofErr w:type="spellStart"/>
            <w:r w:rsidRPr="00EB61BD">
              <w:rPr>
                <w:rFonts w:ascii="Times New Roman" w:hAnsi="Times New Roman"/>
                <w:sz w:val="24"/>
                <w:szCs w:val="24"/>
              </w:rPr>
              <w:t>Лоухский</w:t>
            </w:r>
            <w:proofErr w:type="spellEnd"/>
            <w:r w:rsidRPr="00EB61BD">
              <w:rPr>
                <w:rFonts w:ascii="Times New Roman" w:hAnsi="Times New Roman"/>
                <w:sz w:val="24"/>
                <w:szCs w:val="24"/>
              </w:rPr>
              <w:t xml:space="preserve"> район, пос. Чкаловский</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268"/>
              <w:gridCol w:w="2694"/>
            </w:tblGrid>
            <w:tr w:rsidR="00EB61BD" w:rsidRPr="009D15E7" w:rsidTr="00100A52">
              <w:trPr>
                <w:trHeight w:val="200"/>
              </w:trPr>
              <w:tc>
                <w:tcPr>
                  <w:tcW w:w="879" w:type="dxa"/>
                  <w:vMerge w:val="restart"/>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w:t>
                  </w:r>
                </w:p>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точки</w:t>
                  </w:r>
                </w:p>
              </w:tc>
              <w:tc>
                <w:tcPr>
                  <w:tcW w:w="4962" w:type="dxa"/>
                  <w:gridSpan w:val="2"/>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Географические координаты угловых точек границ участка акватории (СК-42)</w:t>
                  </w:r>
                </w:p>
              </w:tc>
            </w:tr>
            <w:tr w:rsidR="00EB61BD" w:rsidRPr="009D15E7" w:rsidTr="00100A52">
              <w:trPr>
                <w:trHeight w:val="200"/>
              </w:trPr>
              <w:tc>
                <w:tcPr>
                  <w:tcW w:w="879" w:type="dxa"/>
                  <w:vMerge/>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68" w:type="dxa"/>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Северная широта</w:t>
                  </w:r>
                </w:p>
              </w:tc>
              <w:tc>
                <w:tcPr>
                  <w:tcW w:w="2694" w:type="dxa"/>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Восточная долгота</w:t>
                  </w:r>
                </w:p>
              </w:tc>
            </w:tr>
            <w:tr w:rsidR="00EB61BD" w:rsidRPr="009D15E7" w:rsidTr="00100A52">
              <w:trPr>
                <w:trHeight w:val="200"/>
              </w:trPr>
              <w:tc>
                <w:tcPr>
                  <w:tcW w:w="879" w:type="dxa"/>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1</w:t>
                  </w:r>
                </w:p>
              </w:tc>
              <w:tc>
                <w:tcPr>
                  <w:tcW w:w="2268" w:type="dxa"/>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2</w:t>
                  </w:r>
                </w:p>
              </w:tc>
              <w:tc>
                <w:tcPr>
                  <w:tcW w:w="2694" w:type="dxa"/>
                  <w:vAlign w:val="center"/>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3</w:t>
                  </w:r>
                </w:p>
              </w:tc>
            </w:tr>
            <w:tr w:rsidR="00EB61BD" w:rsidRPr="009D15E7" w:rsidTr="00100A52">
              <w:trPr>
                <w:trHeight w:val="200"/>
              </w:trPr>
              <w:tc>
                <w:tcPr>
                  <w:tcW w:w="879" w:type="dxa"/>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1</w:t>
                  </w:r>
                </w:p>
              </w:tc>
              <w:tc>
                <w:tcPr>
                  <w:tcW w:w="2268"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52</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c>
                <w:tcPr>
                  <w:tcW w:w="2694"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r>
            <w:tr w:rsidR="00EB61BD" w:rsidRPr="009D15E7" w:rsidTr="00100A52">
              <w:trPr>
                <w:trHeight w:val="200"/>
              </w:trPr>
              <w:tc>
                <w:tcPr>
                  <w:tcW w:w="879" w:type="dxa"/>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2</w:t>
                  </w:r>
                </w:p>
              </w:tc>
              <w:tc>
                <w:tcPr>
                  <w:tcW w:w="2268"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22</w:t>
                  </w:r>
                  <w:r>
                    <w:rPr>
                      <w:rFonts w:ascii="Times New Roman" w:hAnsi="Times New Roman"/>
                      <w:sz w:val="24"/>
                      <w:szCs w:val="24"/>
                    </w:rPr>
                    <w:t>,</w:t>
                  </w:r>
                  <w:r w:rsidRPr="009D15E7">
                    <w:rPr>
                      <w:rFonts w:ascii="Times New Roman" w:hAnsi="Times New Roman"/>
                      <w:sz w:val="24"/>
                      <w:szCs w:val="24"/>
                    </w:rPr>
                    <w:t>7</w:t>
                  </w:r>
                  <w:r w:rsidRPr="009D15E7">
                    <w:rPr>
                      <w:rFonts w:ascii="Times New Roman" w:hAnsi="Times New Roman"/>
                      <w:sz w:val="24"/>
                      <w:szCs w:val="24"/>
                      <w:vertAlign w:val="superscript"/>
                      <w:lang w:val="en-US"/>
                    </w:rPr>
                    <w:t>’’</w:t>
                  </w:r>
                </w:p>
              </w:tc>
            </w:tr>
            <w:tr w:rsidR="00EB61BD" w:rsidRPr="009D15E7" w:rsidTr="00100A52">
              <w:trPr>
                <w:trHeight w:val="200"/>
              </w:trPr>
              <w:tc>
                <w:tcPr>
                  <w:tcW w:w="879" w:type="dxa"/>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3</w:t>
                  </w:r>
                </w:p>
              </w:tc>
              <w:tc>
                <w:tcPr>
                  <w:tcW w:w="2268"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54</w:t>
                  </w:r>
                  <w:r>
                    <w:rPr>
                      <w:rFonts w:ascii="Times New Roman" w:hAnsi="Times New Roman"/>
                      <w:sz w:val="24"/>
                      <w:szCs w:val="24"/>
                    </w:rPr>
                    <w:t>,</w:t>
                  </w:r>
                  <w:r w:rsidRPr="009D15E7">
                    <w:rPr>
                      <w:rFonts w:ascii="Times New Roman" w:hAnsi="Times New Roman"/>
                      <w:sz w:val="24"/>
                      <w:szCs w:val="24"/>
                    </w:rPr>
                    <w:t>8</w:t>
                  </w:r>
                  <w:r w:rsidRPr="009D15E7">
                    <w:rPr>
                      <w:rFonts w:ascii="Times New Roman" w:hAnsi="Times New Roman"/>
                      <w:sz w:val="24"/>
                      <w:szCs w:val="24"/>
                      <w:vertAlign w:val="superscript"/>
                      <w:lang w:val="en-US"/>
                    </w:rPr>
                    <w:t>’’</w:t>
                  </w:r>
                </w:p>
              </w:tc>
              <w:tc>
                <w:tcPr>
                  <w:tcW w:w="2694"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20</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r>
            <w:tr w:rsidR="00EB61BD" w:rsidRPr="009D15E7" w:rsidTr="00100A52">
              <w:trPr>
                <w:trHeight w:val="200"/>
              </w:trPr>
              <w:tc>
                <w:tcPr>
                  <w:tcW w:w="879" w:type="dxa"/>
                </w:tcPr>
                <w:p w:rsidR="00EB61BD" w:rsidRPr="009D15E7" w:rsidRDefault="00EB61BD"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4</w:t>
                  </w:r>
                </w:p>
              </w:tc>
              <w:tc>
                <w:tcPr>
                  <w:tcW w:w="2268"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EB61BD" w:rsidRPr="009D15E7" w:rsidRDefault="00EB61BD"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0</w:t>
                  </w:r>
                  <w:r w:rsidRPr="009D15E7">
                    <w:rPr>
                      <w:rFonts w:ascii="Times New Roman" w:hAnsi="Times New Roman"/>
                      <w:sz w:val="24"/>
                      <w:szCs w:val="24"/>
                      <w:vertAlign w:val="superscript"/>
                      <w:lang w:val="en-US"/>
                    </w:rPr>
                    <w:t>’’</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58185C">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58185C" w:rsidRDefault="0058185C" w:rsidP="003A77ED">
            <w:pPr>
              <w:jc w:val="center"/>
              <w:rPr>
                <w:b/>
                <w:sz w:val="20"/>
                <w:szCs w:val="20"/>
              </w:rPr>
            </w:pPr>
            <w:proofErr w:type="spellStart"/>
            <w:r>
              <w:rPr>
                <w:b/>
                <w:sz w:val="20"/>
                <w:szCs w:val="20"/>
              </w:rPr>
              <w:t>Чупинская</w:t>
            </w:r>
            <w:proofErr w:type="spellEnd"/>
            <w:r>
              <w:rPr>
                <w:b/>
                <w:sz w:val="20"/>
                <w:szCs w:val="20"/>
              </w:rPr>
              <w:t xml:space="preserve"> губа</w:t>
            </w:r>
          </w:p>
          <w:p w:rsidR="0058185C" w:rsidRDefault="009314EA" w:rsidP="0058185C">
            <w:pPr>
              <w:jc w:val="center"/>
              <w:rPr>
                <w:b/>
                <w:sz w:val="20"/>
                <w:szCs w:val="20"/>
              </w:rPr>
            </w:pPr>
            <w:proofErr w:type="spellStart"/>
            <w:r w:rsidRPr="003F1A48">
              <w:rPr>
                <w:b/>
                <w:sz w:val="20"/>
                <w:szCs w:val="20"/>
              </w:rPr>
              <w:t>К</w:t>
            </w:r>
            <w:r w:rsidR="0058185C">
              <w:rPr>
                <w:b/>
                <w:sz w:val="20"/>
                <w:szCs w:val="20"/>
              </w:rPr>
              <w:t>андалакшинского</w:t>
            </w:r>
            <w:proofErr w:type="spellEnd"/>
            <w:r w:rsidRPr="003F1A48">
              <w:rPr>
                <w:b/>
                <w:sz w:val="20"/>
                <w:szCs w:val="20"/>
              </w:rPr>
              <w:t xml:space="preserve"> залив</w:t>
            </w:r>
            <w:r w:rsidR="0058185C">
              <w:rPr>
                <w:b/>
                <w:sz w:val="20"/>
                <w:szCs w:val="20"/>
              </w:rPr>
              <w:t>а</w:t>
            </w:r>
            <w:r w:rsidRPr="003F1A48">
              <w:rPr>
                <w:b/>
                <w:sz w:val="20"/>
                <w:szCs w:val="20"/>
              </w:rPr>
              <w:t xml:space="preserve"> </w:t>
            </w:r>
          </w:p>
          <w:p w:rsidR="009314EA" w:rsidRPr="009F1226" w:rsidRDefault="009314EA" w:rsidP="0058185C">
            <w:pPr>
              <w:jc w:val="center"/>
              <w:rPr>
                <w:b/>
                <w:sz w:val="20"/>
                <w:szCs w:val="20"/>
              </w:rPr>
            </w:pPr>
            <w:r w:rsidRPr="003F1A48">
              <w:rPr>
                <w:b/>
                <w:sz w:val="20"/>
                <w:szCs w:val="20"/>
              </w:rPr>
              <w:t>Б</w:t>
            </w:r>
            <w:r w:rsidR="0058185C">
              <w:rPr>
                <w:b/>
                <w:sz w:val="20"/>
                <w:szCs w:val="20"/>
              </w:rPr>
              <w:t>елого</w:t>
            </w:r>
            <w:r w:rsidRPr="003F1A48">
              <w:rPr>
                <w:b/>
                <w:sz w:val="20"/>
                <w:szCs w:val="20"/>
              </w:rPr>
              <w:t xml:space="preserve"> моря</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Pr="009F1226" w:rsidRDefault="0058185C" w:rsidP="0058185C">
            <w:pPr>
              <w:spacing w:before="20"/>
              <w:jc w:val="center"/>
              <w:rPr>
                <w:sz w:val="20"/>
                <w:szCs w:val="20"/>
              </w:rPr>
            </w:pPr>
            <w:r>
              <w:rPr>
                <w:rFonts w:cs="Arial"/>
                <w:sz w:val="20"/>
                <w:szCs w:val="20"/>
              </w:rPr>
              <w:t>(</w:t>
            </w:r>
            <w:r w:rsidR="009314EA">
              <w:rPr>
                <w:rFonts w:cs="Arial"/>
                <w:sz w:val="20"/>
                <w:szCs w:val="20"/>
              </w:rPr>
              <w:t>в</w:t>
            </w:r>
            <w:r w:rsidR="009314EA" w:rsidRPr="005009E0">
              <w:rPr>
                <w:rFonts w:cs="Arial"/>
                <w:sz w:val="20"/>
                <w:szCs w:val="20"/>
              </w:rPr>
              <w:t xml:space="preserve"> гр</w:t>
            </w:r>
            <w:r w:rsidR="009314EA">
              <w:rPr>
                <w:rFonts w:cs="Arial"/>
                <w:sz w:val="20"/>
                <w:szCs w:val="20"/>
              </w:rPr>
              <w:t>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p>
          <w:p w:rsidR="009314EA" w:rsidRPr="0058185C" w:rsidRDefault="0058185C" w:rsidP="009314EA">
            <w:pPr>
              <w:jc w:val="both"/>
              <w:rPr>
                <w:sz w:val="20"/>
                <w:szCs w:val="20"/>
              </w:rPr>
            </w:pPr>
            <w:r w:rsidRPr="0058185C">
              <w:rPr>
                <w:sz w:val="20"/>
                <w:szCs w:val="20"/>
              </w:rPr>
              <w:t>взвешенные вещества, БПК</w:t>
            </w:r>
            <w:r w:rsidRPr="0058185C">
              <w:rPr>
                <w:sz w:val="20"/>
                <w:szCs w:val="20"/>
                <w:vertAlign w:val="subscript"/>
              </w:rPr>
              <w:t>5</w:t>
            </w:r>
            <w:r w:rsidRPr="0058185C">
              <w:rPr>
                <w:sz w:val="20"/>
                <w:szCs w:val="20"/>
              </w:rPr>
              <w:t>, ХПК, железо, нефтепродукты, кислород растворенный, температура, рН</w:t>
            </w: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sidR="0007090B">
              <w:rPr>
                <w:sz w:val="20"/>
                <w:szCs w:val="20"/>
              </w:rPr>
              <w:t>Республике Карелия</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jc w:val="center"/>
              <w:rPr>
                <w:b/>
                <w:sz w:val="20"/>
                <w:szCs w:val="20"/>
              </w:rPr>
            </w:pPr>
            <w:proofErr w:type="spellStart"/>
            <w:r>
              <w:rPr>
                <w:b/>
                <w:sz w:val="20"/>
                <w:szCs w:val="20"/>
              </w:rPr>
              <w:t>Чупинская</w:t>
            </w:r>
            <w:proofErr w:type="spellEnd"/>
            <w:r>
              <w:rPr>
                <w:b/>
                <w:sz w:val="20"/>
                <w:szCs w:val="20"/>
              </w:rPr>
              <w:t xml:space="preserve"> губа</w:t>
            </w:r>
          </w:p>
          <w:p w:rsidR="0058185C" w:rsidRDefault="0058185C" w:rsidP="0058185C">
            <w:pPr>
              <w:jc w:val="center"/>
              <w:rPr>
                <w:b/>
                <w:sz w:val="20"/>
                <w:szCs w:val="20"/>
              </w:rPr>
            </w:pPr>
            <w:proofErr w:type="spellStart"/>
            <w:r w:rsidRPr="003F1A48">
              <w:rPr>
                <w:b/>
                <w:sz w:val="20"/>
                <w:szCs w:val="20"/>
              </w:rPr>
              <w:t>К</w:t>
            </w:r>
            <w:r>
              <w:rPr>
                <w:b/>
                <w:sz w:val="20"/>
                <w:szCs w:val="20"/>
              </w:rPr>
              <w:t>андалакшинского</w:t>
            </w:r>
            <w:proofErr w:type="spellEnd"/>
            <w:r w:rsidRPr="003F1A48">
              <w:rPr>
                <w:b/>
                <w:sz w:val="20"/>
                <w:szCs w:val="20"/>
              </w:rPr>
              <w:t xml:space="preserve"> залив</w:t>
            </w:r>
            <w:r>
              <w:rPr>
                <w:b/>
                <w:sz w:val="20"/>
                <w:szCs w:val="20"/>
              </w:rPr>
              <w:t>а</w:t>
            </w:r>
            <w:r w:rsidRPr="003F1A48">
              <w:rPr>
                <w:b/>
                <w:sz w:val="20"/>
                <w:szCs w:val="20"/>
              </w:rPr>
              <w:t xml:space="preserve"> </w:t>
            </w:r>
          </w:p>
          <w:p w:rsidR="00E03488" w:rsidRPr="009F1226" w:rsidRDefault="0058185C" w:rsidP="0058185C">
            <w:pPr>
              <w:jc w:val="center"/>
              <w:rPr>
                <w:sz w:val="20"/>
                <w:szCs w:val="20"/>
              </w:rPr>
            </w:pPr>
            <w:r w:rsidRPr="003F1A48">
              <w:rPr>
                <w:b/>
                <w:sz w:val="20"/>
                <w:szCs w:val="20"/>
              </w:rPr>
              <w:t>Б</w:t>
            </w:r>
            <w:r>
              <w:rPr>
                <w:b/>
                <w:sz w:val="20"/>
                <w:szCs w:val="20"/>
              </w:rPr>
              <w:t>елого</w:t>
            </w:r>
            <w:r w:rsidRPr="003F1A48">
              <w:rPr>
                <w:b/>
                <w:sz w:val="20"/>
                <w:szCs w:val="20"/>
              </w:rPr>
              <w:t xml:space="preserve"> моря</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07090B">
              <w:rPr>
                <w:sz w:val="20"/>
                <w:szCs w:val="20"/>
              </w:rPr>
              <w:t>Республике Карелия</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1966C0">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по </w:t>
            </w:r>
            <w:r w:rsidR="0007090B">
              <w:rPr>
                <w:sz w:val="20"/>
                <w:szCs w:val="20"/>
              </w:rPr>
              <w:t>Республике Карелия</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по </w:t>
            </w:r>
            <w:r w:rsidR="0007090B">
              <w:rPr>
                <w:sz w:val="19"/>
                <w:szCs w:val="19"/>
              </w:rPr>
              <w:t>Республике Карелия</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5009E0" w:rsidRDefault="002C002B" w:rsidP="002C002B">
      <w:pPr>
        <w:tabs>
          <w:tab w:val="center" w:pos="5670"/>
          <w:tab w:val="right" w:pos="10632"/>
        </w:tabs>
        <w:spacing w:after="120"/>
        <w:ind w:firstLine="709"/>
        <w:rPr>
          <w:b/>
          <w:sz w:val="28"/>
          <w:szCs w:val="28"/>
        </w:rPr>
      </w:pPr>
      <w:r>
        <w:rPr>
          <w:b/>
          <w:sz w:val="28"/>
          <w:szCs w:val="28"/>
        </w:rPr>
        <w:tab/>
      </w:r>
      <w:r w:rsidR="006A7098">
        <w:rPr>
          <w:b/>
          <w:sz w:val="28"/>
          <w:szCs w:val="28"/>
        </w:rPr>
        <w:t>с отображением размещения</w:t>
      </w:r>
      <w:r w:rsidR="005D3BF8">
        <w:rPr>
          <w:b/>
          <w:sz w:val="28"/>
          <w:szCs w:val="28"/>
        </w:rPr>
        <w:t xml:space="preserve"> </w:t>
      </w:r>
      <w:r w:rsidR="006A7098">
        <w:rPr>
          <w:b/>
          <w:sz w:val="28"/>
          <w:szCs w:val="28"/>
        </w:rPr>
        <w:t>объектов водопользования</w:t>
      </w:r>
      <w:r>
        <w:rPr>
          <w:b/>
          <w:sz w:val="28"/>
          <w:szCs w:val="28"/>
        </w:rPr>
        <w:tab/>
      </w:r>
    </w:p>
    <w:p w:rsidR="006A188A" w:rsidRDefault="006A188A" w:rsidP="00E03488">
      <w:pPr>
        <w:ind w:firstLine="709"/>
        <w:rPr>
          <w:b/>
          <w:noProof/>
          <w:sz w:val="28"/>
          <w:szCs w:val="28"/>
        </w:rPr>
      </w:pPr>
    </w:p>
    <w:p w:rsidR="0058185C" w:rsidRDefault="0058185C" w:rsidP="0058185C">
      <w:pPr>
        <w:ind w:firstLine="709"/>
        <w:jc w:val="center"/>
        <w:rPr>
          <w:b/>
          <w:noProof/>
          <w:sz w:val="28"/>
          <w:szCs w:val="28"/>
        </w:rPr>
      </w:pPr>
      <w:r>
        <w:object w:dxaOrig="3720" w:dyaOrig="3210">
          <v:shape id="_x0000_i1025" type="#_x0000_t75" style="width:395.25pt;height:278.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25" DrawAspect="Content" ObjectID="_1579942707" r:id="rId19"/>
        </w:object>
      </w:r>
    </w:p>
    <w:p w:rsidR="0058185C" w:rsidRDefault="0058185C" w:rsidP="00E03488">
      <w:pPr>
        <w:ind w:firstLine="709"/>
        <w:rPr>
          <w:b/>
          <w:noProof/>
          <w:sz w:val="28"/>
          <w:szCs w:val="28"/>
        </w:rPr>
      </w:pPr>
    </w:p>
    <w:p w:rsidR="0058185C" w:rsidRDefault="0058185C" w:rsidP="00E03488">
      <w:pPr>
        <w:ind w:firstLine="709"/>
        <w:rPr>
          <w:b/>
          <w:sz w:val="28"/>
          <w:szCs w:val="28"/>
        </w:rPr>
      </w:pPr>
    </w:p>
    <w:p w:rsidR="0058185C" w:rsidRDefault="0058185C" w:rsidP="0058185C">
      <w:pPr>
        <w:ind w:firstLine="709"/>
        <w:jc w:val="center"/>
        <w:rPr>
          <w:b/>
          <w:sz w:val="28"/>
          <w:szCs w:val="28"/>
        </w:rPr>
      </w:pPr>
      <w:r w:rsidRPr="0058185C">
        <w:rPr>
          <w:b/>
          <w:noProof/>
          <w:sz w:val="28"/>
          <w:szCs w:val="28"/>
        </w:rPr>
        <w:drawing>
          <wp:inline distT="0" distB="0" distL="0" distR="0">
            <wp:extent cx="2797810" cy="2080260"/>
            <wp:effectExtent l="19050" t="19050" r="21590" b="15240"/>
            <wp:docPr id="1" name="Рисунок 2" descr="C:\Users\User\Desktop\ibegdihabjeejo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begdihabjeejojn.png"/>
                    <pic:cNvPicPr>
                      <a:picLocks noChangeAspect="1" noChangeArrowheads="1"/>
                    </pic:cNvPicPr>
                  </pic:nvPicPr>
                  <pic:blipFill>
                    <a:blip r:embed="rId20" cstate="print"/>
                    <a:srcRect/>
                    <a:stretch>
                      <a:fillRect/>
                    </a:stretch>
                  </pic:blipFill>
                  <pic:spPr bwMode="auto">
                    <a:xfrm>
                      <a:off x="0" y="0"/>
                      <a:ext cx="2797444" cy="2079988"/>
                    </a:xfrm>
                    <a:prstGeom prst="rect">
                      <a:avLst/>
                    </a:prstGeom>
                    <a:noFill/>
                    <a:ln w="9525">
                      <a:solidFill>
                        <a:schemeClr val="tx1"/>
                      </a:solidFill>
                      <a:miter lim="800000"/>
                      <a:headEnd/>
                      <a:tailEnd/>
                    </a:ln>
                  </pic:spPr>
                </pic:pic>
              </a:graphicData>
            </a:graphic>
          </wp:inline>
        </w:drawing>
      </w:r>
    </w:p>
    <w:p w:rsidR="0058185C" w:rsidRDefault="0058185C" w:rsidP="00E03488">
      <w:pPr>
        <w:ind w:firstLine="709"/>
        <w:rPr>
          <w:b/>
          <w:sz w:val="28"/>
          <w:szCs w:val="28"/>
        </w:rPr>
      </w:pPr>
    </w:p>
    <w:p w:rsidR="0058185C" w:rsidRDefault="0058185C" w:rsidP="00E03488">
      <w:pPr>
        <w:ind w:firstLine="709"/>
        <w:rPr>
          <w:b/>
          <w:sz w:val="28"/>
          <w:szCs w:val="28"/>
        </w:rPr>
      </w:pPr>
    </w:p>
    <w:p w:rsidR="0058185C" w:rsidRDefault="0058185C" w:rsidP="00E03488">
      <w:pPr>
        <w:ind w:firstLine="709"/>
        <w:rPr>
          <w:b/>
          <w:sz w:val="28"/>
          <w:szCs w:val="28"/>
        </w:rPr>
        <w:sectPr w:rsidR="0058185C" w:rsidSect="00E03488">
          <w:pgSz w:w="11900" w:h="16820"/>
          <w:pgMar w:top="709" w:right="567" w:bottom="851" w:left="701" w:header="720" w:footer="319" w:gutter="0"/>
          <w:cols w:space="720"/>
          <w:noEndnote/>
          <w:rtlGutter/>
          <w:docGrid w:linePitch="326"/>
        </w:sectPr>
      </w:pPr>
    </w:p>
    <w:p w:rsidR="000E2D82" w:rsidRPr="00674BB8" w:rsidRDefault="000E2D82" w:rsidP="000E2D82">
      <w:pPr>
        <w:jc w:val="right"/>
        <w:rPr>
          <w:b/>
        </w:rPr>
      </w:pPr>
      <w:r w:rsidRPr="00674BB8">
        <w:rPr>
          <w:b/>
        </w:rPr>
        <w:lastRenderedPageBreak/>
        <w:t>Приложение № 5</w:t>
      </w:r>
    </w:p>
    <w:p w:rsidR="000E2D82" w:rsidRPr="00674BB8" w:rsidRDefault="000E2D82" w:rsidP="000E2D82">
      <w:pPr>
        <w:ind w:right="-83"/>
        <w:jc w:val="right"/>
        <w:rPr>
          <w:b/>
        </w:rPr>
      </w:pPr>
      <w:r w:rsidRPr="00674BB8">
        <w:rPr>
          <w:b/>
        </w:rPr>
        <w:t xml:space="preserve">к договору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58185C" w:rsidRPr="00CF3610" w:rsidRDefault="0058185C" w:rsidP="0058185C">
      <w:pPr>
        <w:autoSpaceDE w:val="0"/>
        <w:autoSpaceDN w:val="0"/>
        <w:ind w:firstLine="709"/>
        <w:jc w:val="both"/>
        <w:rPr>
          <w:sz w:val="28"/>
          <w:szCs w:val="28"/>
        </w:rPr>
      </w:pPr>
      <w:r>
        <w:rPr>
          <w:sz w:val="28"/>
          <w:szCs w:val="28"/>
        </w:rPr>
        <w:t xml:space="preserve">Территориально береговая полоса участка акватории </w:t>
      </w:r>
      <w:proofErr w:type="spellStart"/>
      <w:r>
        <w:rPr>
          <w:sz w:val="28"/>
          <w:szCs w:val="28"/>
        </w:rPr>
        <w:t>Чупинской</w:t>
      </w:r>
      <w:proofErr w:type="spellEnd"/>
      <w:r>
        <w:rPr>
          <w:sz w:val="28"/>
          <w:szCs w:val="28"/>
        </w:rPr>
        <w:t xml:space="preserve"> губы Кандалакшского залива Белого моря примыкает к </w:t>
      </w:r>
      <w:r w:rsidRPr="00CF3610">
        <w:rPr>
          <w:sz w:val="28"/>
          <w:szCs w:val="28"/>
        </w:rPr>
        <w:t>земельн</w:t>
      </w:r>
      <w:r>
        <w:rPr>
          <w:sz w:val="28"/>
          <w:szCs w:val="28"/>
        </w:rPr>
        <w:t>ому</w:t>
      </w:r>
      <w:r w:rsidRPr="00CF3610">
        <w:rPr>
          <w:sz w:val="28"/>
          <w:szCs w:val="28"/>
        </w:rPr>
        <w:t xml:space="preserve"> участк</w:t>
      </w:r>
      <w:r>
        <w:rPr>
          <w:sz w:val="28"/>
          <w:szCs w:val="28"/>
        </w:rPr>
        <w:t>у (кадастровый номер: 10:18:0060101:64)</w:t>
      </w:r>
      <w:r w:rsidRPr="00CF3610">
        <w:rPr>
          <w:sz w:val="28"/>
          <w:szCs w:val="28"/>
        </w:rPr>
        <w:t>, расположенн</w:t>
      </w:r>
      <w:r>
        <w:rPr>
          <w:sz w:val="28"/>
          <w:szCs w:val="28"/>
        </w:rPr>
        <w:t>ому</w:t>
      </w:r>
      <w:r w:rsidRPr="00CF3610">
        <w:rPr>
          <w:sz w:val="28"/>
          <w:szCs w:val="28"/>
        </w:rPr>
        <w:t xml:space="preserve"> по адресу: </w:t>
      </w:r>
      <w:r>
        <w:rPr>
          <w:sz w:val="28"/>
          <w:szCs w:val="28"/>
        </w:rPr>
        <w:t xml:space="preserve">Республика Карелия, </w:t>
      </w:r>
      <w:proofErr w:type="spellStart"/>
      <w:r>
        <w:rPr>
          <w:sz w:val="28"/>
          <w:szCs w:val="28"/>
        </w:rPr>
        <w:t>Лоухский</w:t>
      </w:r>
      <w:proofErr w:type="spellEnd"/>
      <w:r>
        <w:rPr>
          <w:sz w:val="28"/>
          <w:szCs w:val="28"/>
        </w:rPr>
        <w:t xml:space="preserve"> район, пос. Чкаловский.</w:t>
      </w:r>
    </w:p>
    <w:p w:rsidR="0058185C" w:rsidRDefault="0058185C" w:rsidP="0058185C">
      <w:pPr>
        <w:autoSpaceDE w:val="0"/>
        <w:autoSpaceDN w:val="0"/>
        <w:spacing w:after="120"/>
        <w:ind w:firstLine="709"/>
        <w:jc w:val="both"/>
        <w:rPr>
          <w:sz w:val="28"/>
          <w:szCs w:val="28"/>
        </w:rPr>
      </w:pPr>
      <w:r w:rsidRPr="00CF3610">
        <w:rPr>
          <w:sz w:val="28"/>
          <w:szCs w:val="28"/>
        </w:rPr>
        <w:t xml:space="preserve">Географические координаты угловых точек </w:t>
      </w:r>
      <w:r>
        <w:rPr>
          <w:sz w:val="28"/>
          <w:szCs w:val="28"/>
        </w:rPr>
        <w:t xml:space="preserve">границ </w:t>
      </w:r>
      <w:r w:rsidRPr="00CF3610">
        <w:rPr>
          <w:sz w:val="28"/>
          <w:szCs w:val="28"/>
        </w:rPr>
        <w:t>участка акватории</w:t>
      </w:r>
      <w:r>
        <w:rPr>
          <w:sz w:val="28"/>
          <w:szCs w:val="28"/>
        </w:rPr>
        <w:t xml:space="preserve"> </w:t>
      </w:r>
      <w:proofErr w:type="spellStart"/>
      <w:r>
        <w:rPr>
          <w:sz w:val="28"/>
          <w:szCs w:val="28"/>
        </w:rPr>
        <w:t>Чупинской</w:t>
      </w:r>
      <w:proofErr w:type="spellEnd"/>
      <w:r>
        <w:rPr>
          <w:sz w:val="28"/>
          <w:szCs w:val="28"/>
        </w:rPr>
        <w:t xml:space="preserve"> губы Кандалакшского залива Белого моря</w:t>
      </w:r>
      <w:r w:rsidRPr="00CF3610">
        <w:rPr>
          <w:sz w:val="28"/>
          <w:szCs w:val="28"/>
        </w:rPr>
        <w:t>:</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268"/>
        <w:gridCol w:w="2694"/>
      </w:tblGrid>
      <w:tr w:rsidR="0058185C" w:rsidRPr="009D15E7" w:rsidTr="0058185C">
        <w:trPr>
          <w:trHeight w:val="200"/>
          <w:jc w:val="center"/>
        </w:trPr>
        <w:tc>
          <w:tcPr>
            <w:tcW w:w="879" w:type="dxa"/>
            <w:vMerge w:val="restart"/>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w:t>
            </w:r>
          </w:p>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точки</w:t>
            </w:r>
          </w:p>
        </w:tc>
        <w:tc>
          <w:tcPr>
            <w:tcW w:w="4962" w:type="dxa"/>
            <w:gridSpan w:val="2"/>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Географические координаты угловых точек границ участка акватории (СК-42)</w:t>
            </w:r>
          </w:p>
        </w:tc>
      </w:tr>
      <w:tr w:rsidR="0058185C" w:rsidRPr="009D15E7" w:rsidTr="0058185C">
        <w:trPr>
          <w:trHeight w:val="200"/>
          <w:jc w:val="center"/>
        </w:trPr>
        <w:tc>
          <w:tcPr>
            <w:tcW w:w="879" w:type="dxa"/>
            <w:vMerge/>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268" w:type="dxa"/>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Северная широта</w:t>
            </w:r>
          </w:p>
        </w:tc>
        <w:tc>
          <w:tcPr>
            <w:tcW w:w="2694" w:type="dxa"/>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Восточная долгота</w:t>
            </w:r>
          </w:p>
        </w:tc>
      </w:tr>
      <w:tr w:rsidR="0058185C" w:rsidRPr="009D15E7" w:rsidTr="0058185C">
        <w:trPr>
          <w:trHeight w:val="200"/>
          <w:jc w:val="center"/>
        </w:trPr>
        <w:tc>
          <w:tcPr>
            <w:tcW w:w="879" w:type="dxa"/>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1</w:t>
            </w:r>
          </w:p>
        </w:tc>
        <w:tc>
          <w:tcPr>
            <w:tcW w:w="2268" w:type="dxa"/>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2</w:t>
            </w:r>
          </w:p>
        </w:tc>
        <w:tc>
          <w:tcPr>
            <w:tcW w:w="2694" w:type="dxa"/>
            <w:vAlign w:val="center"/>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D15E7">
              <w:rPr>
                <w:b/>
                <w:sz w:val="22"/>
                <w:szCs w:val="22"/>
              </w:rPr>
              <w:t>3</w:t>
            </w:r>
          </w:p>
        </w:tc>
      </w:tr>
      <w:tr w:rsidR="0058185C" w:rsidRPr="009D15E7" w:rsidTr="0058185C">
        <w:trPr>
          <w:trHeight w:val="200"/>
          <w:jc w:val="center"/>
        </w:trPr>
        <w:tc>
          <w:tcPr>
            <w:tcW w:w="879" w:type="dxa"/>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1</w:t>
            </w:r>
          </w:p>
        </w:tc>
        <w:tc>
          <w:tcPr>
            <w:tcW w:w="2268"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52</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c>
          <w:tcPr>
            <w:tcW w:w="2694"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r>
      <w:tr w:rsidR="0058185C" w:rsidRPr="009D15E7" w:rsidTr="0058185C">
        <w:trPr>
          <w:trHeight w:val="200"/>
          <w:jc w:val="center"/>
        </w:trPr>
        <w:tc>
          <w:tcPr>
            <w:tcW w:w="879" w:type="dxa"/>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2</w:t>
            </w:r>
          </w:p>
        </w:tc>
        <w:tc>
          <w:tcPr>
            <w:tcW w:w="2268"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22</w:t>
            </w:r>
            <w:r>
              <w:rPr>
                <w:rFonts w:ascii="Times New Roman" w:hAnsi="Times New Roman"/>
                <w:sz w:val="24"/>
                <w:szCs w:val="24"/>
              </w:rPr>
              <w:t>,</w:t>
            </w:r>
            <w:r w:rsidRPr="009D15E7">
              <w:rPr>
                <w:rFonts w:ascii="Times New Roman" w:hAnsi="Times New Roman"/>
                <w:sz w:val="24"/>
                <w:szCs w:val="24"/>
              </w:rPr>
              <w:t>7</w:t>
            </w:r>
            <w:r w:rsidRPr="009D15E7">
              <w:rPr>
                <w:rFonts w:ascii="Times New Roman" w:hAnsi="Times New Roman"/>
                <w:sz w:val="24"/>
                <w:szCs w:val="24"/>
                <w:vertAlign w:val="superscript"/>
                <w:lang w:val="en-US"/>
              </w:rPr>
              <w:t>’’</w:t>
            </w:r>
          </w:p>
        </w:tc>
      </w:tr>
      <w:tr w:rsidR="0058185C" w:rsidRPr="009D15E7" w:rsidTr="0058185C">
        <w:trPr>
          <w:trHeight w:val="200"/>
          <w:jc w:val="center"/>
        </w:trPr>
        <w:tc>
          <w:tcPr>
            <w:tcW w:w="879" w:type="dxa"/>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3</w:t>
            </w:r>
          </w:p>
        </w:tc>
        <w:tc>
          <w:tcPr>
            <w:tcW w:w="2268"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54</w:t>
            </w:r>
            <w:r>
              <w:rPr>
                <w:rFonts w:ascii="Times New Roman" w:hAnsi="Times New Roman"/>
                <w:sz w:val="24"/>
                <w:szCs w:val="24"/>
              </w:rPr>
              <w:t>,</w:t>
            </w:r>
            <w:r w:rsidRPr="009D15E7">
              <w:rPr>
                <w:rFonts w:ascii="Times New Roman" w:hAnsi="Times New Roman"/>
                <w:sz w:val="24"/>
                <w:szCs w:val="24"/>
              </w:rPr>
              <w:t>8</w:t>
            </w:r>
            <w:r w:rsidRPr="009D15E7">
              <w:rPr>
                <w:rFonts w:ascii="Times New Roman" w:hAnsi="Times New Roman"/>
                <w:sz w:val="24"/>
                <w:szCs w:val="24"/>
                <w:vertAlign w:val="superscript"/>
                <w:lang w:val="en-US"/>
              </w:rPr>
              <w:t>’’</w:t>
            </w:r>
          </w:p>
        </w:tc>
        <w:tc>
          <w:tcPr>
            <w:tcW w:w="2694"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20</w:t>
            </w:r>
            <w:r>
              <w:rPr>
                <w:rFonts w:ascii="Times New Roman" w:hAnsi="Times New Roman"/>
                <w:sz w:val="24"/>
                <w:szCs w:val="24"/>
              </w:rPr>
              <w:t>,</w:t>
            </w:r>
            <w:r w:rsidRPr="009D15E7">
              <w:rPr>
                <w:rFonts w:ascii="Times New Roman" w:hAnsi="Times New Roman"/>
                <w:sz w:val="24"/>
                <w:szCs w:val="24"/>
              </w:rPr>
              <w:t>5</w:t>
            </w:r>
            <w:r w:rsidRPr="009D15E7">
              <w:rPr>
                <w:rFonts w:ascii="Times New Roman" w:hAnsi="Times New Roman"/>
                <w:sz w:val="24"/>
                <w:szCs w:val="24"/>
                <w:vertAlign w:val="superscript"/>
                <w:lang w:val="en-US"/>
              </w:rPr>
              <w:t>’’</w:t>
            </w:r>
          </w:p>
        </w:tc>
      </w:tr>
      <w:tr w:rsidR="0058185C" w:rsidRPr="009D15E7" w:rsidTr="0058185C">
        <w:trPr>
          <w:trHeight w:val="295"/>
          <w:jc w:val="center"/>
        </w:trPr>
        <w:tc>
          <w:tcPr>
            <w:tcW w:w="879" w:type="dxa"/>
          </w:tcPr>
          <w:p w:rsidR="0058185C" w:rsidRPr="009D15E7" w:rsidRDefault="0058185C" w:rsidP="001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D15E7">
              <w:t>4</w:t>
            </w:r>
          </w:p>
        </w:tc>
        <w:tc>
          <w:tcPr>
            <w:tcW w:w="2268"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66</w:t>
            </w:r>
            <w:r w:rsidRPr="009D15E7">
              <w:rPr>
                <w:rFonts w:ascii="Times New Roman" w:hAnsi="Times New Roman"/>
                <w:sz w:val="24"/>
                <w:szCs w:val="24"/>
                <w:vertAlign w:val="superscript"/>
              </w:rPr>
              <w:t>0</w:t>
            </w:r>
            <w:r w:rsidRPr="009D15E7">
              <w:rPr>
                <w:rFonts w:ascii="Times New Roman" w:hAnsi="Times New Roman"/>
                <w:sz w:val="24"/>
                <w:szCs w:val="24"/>
              </w:rPr>
              <w:t>17</w:t>
            </w:r>
            <w:r w:rsidRPr="009D15E7">
              <w:rPr>
                <w:rFonts w:ascii="Times New Roman" w:hAnsi="Times New Roman"/>
                <w:sz w:val="24"/>
                <w:szCs w:val="24"/>
                <w:vertAlign w:val="superscript"/>
                <w:lang w:val="en-US"/>
              </w:rPr>
              <w:t>’</w:t>
            </w:r>
            <w:r w:rsidRPr="009D15E7">
              <w:rPr>
                <w:rFonts w:ascii="Times New Roman" w:hAnsi="Times New Roman"/>
                <w:sz w:val="24"/>
                <w:szCs w:val="24"/>
              </w:rPr>
              <w:t>53</w:t>
            </w:r>
            <w:r>
              <w:rPr>
                <w:rFonts w:ascii="Times New Roman" w:hAnsi="Times New Roman"/>
                <w:sz w:val="24"/>
                <w:szCs w:val="24"/>
              </w:rPr>
              <w:t>,</w:t>
            </w:r>
            <w:r w:rsidRPr="009D15E7">
              <w:rPr>
                <w:rFonts w:ascii="Times New Roman" w:hAnsi="Times New Roman"/>
                <w:sz w:val="24"/>
                <w:szCs w:val="24"/>
              </w:rPr>
              <w:t>9</w:t>
            </w:r>
            <w:r w:rsidRPr="009D15E7">
              <w:rPr>
                <w:rFonts w:ascii="Times New Roman" w:hAnsi="Times New Roman"/>
                <w:sz w:val="24"/>
                <w:szCs w:val="24"/>
                <w:vertAlign w:val="superscript"/>
                <w:lang w:val="en-US"/>
              </w:rPr>
              <w:t>’’</w:t>
            </w:r>
          </w:p>
        </w:tc>
        <w:tc>
          <w:tcPr>
            <w:tcW w:w="2694" w:type="dxa"/>
          </w:tcPr>
          <w:p w:rsidR="0058185C" w:rsidRPr="009D15E7" w:rsidRDefault="0058185C" w:rsidP="00100A52">
            <w:pPr>
              <w:pStyle w:val="af6"/>
              <w:jc w:val="center"/>
              <w:rPr>
                <w:rFonts w:ascii="Times New Roman" w:hAnsi="Times New Roman"/>
                <w:sz w:val="24"/>
                <w:szCs w:val="24"/>
                <w:vertAlign w:val="superscript"/>
              </w:rPr>
            </w:pPr>
            <w:r w:rsidRPr="009D15E7">
              <w:rPr>
                <w:rFonts w:ascii="Times New Roman" w:hAnsi="Times New Roman"/>
                <w:sz w:val="24"/>
                <w:szCs w:val="24"/>
              </w:rPr>
              <w:t>33</w:t>
            </w:r>
            <w:r w:rsidRPr="009D15E7">
              <w:rPr>
                <w:rFonts w:ascii="Times New Roman" w:hAnsi="Times New Roman"/>
                <w:sz w:val="24"/>
                <w:szCs w:val="24"/>
                <w:vertAlign w:val="superscript"/>
              </w:rPr>
              <w:t>0</w:t>
            </w:r>
            <w:r w:rsidRPr="009D15E7">
              <w:rPr>
                <w:rFonts w:ascii="Times New Roman" w:hAnsi="Times New Roman"/>
                <w:sz w:val="24"/>
                <w:szCs w:val="24"/>
              </w:rPr>
              <w:t>24</w:t>
            </w:r>
            <w:r w:rsidRPr="009D15E7">
              <w:rPr>
                <w:rFonts w:ascii="Times New Roman" w:hAnsi="Times New Roman"/>
                <w:sz w:val="24"/>
                <w:szCs w:val="24"/>
                <w:vertAlign w:val="superscript"/>
                <w:lang w:val="en-US"/>
              </w:rPr>
              <w:t>’</w:t>
            </w:r>
            <w:r w:rsidRPr="009D15E7">
              <w:rPr>
                <w:rFonts w:ascii="Times New Roman" w:hAnsi="Times New Roman"/>
                <w:sz w:val="24"/>
                <w:szCs w:val="24"/>
              </w:rPr>
              <w:t>16</w:t>
            </w:r>
            <w:r>
              <w:rPr>
                <w:rFonts w:ascii="Times New Roman" w:hAnsi="Times New Roman"/>
                <w:sz w:val="24"/>
                <w:szCs w:val="24"/>
              </w:rPr>
              <w:t>,</w:t>
            </w:r>
            <w:r w:rsidRPr="009D15E7">
              <w:rPr>
                <w:rFonts w:ascii="Times New Roman" w:hAnsi="Times New Roman"/>
                <w:sz w:val="24"/>
                <w:szCs w:val="24"/>
              </w:rPr>
              <w:t>0</w:t>
            </w:r>
            <w:r w:rsidRPr="009D15E7">
              <w:rPr>
                <w:rFonts w:ascii="Times New Roman" w:hAnsi="Times New Roman"/>
                <w:sz w:val="24"/>
                <w:szCs w:val="24"/>
                <w:vertAlign w:val="superscript"/>
                <w:lang w:val="en-US"/>
              </w:rPr>
              <w:t>’’</w:t>
            </w:r>
          </w:p>
        </w:tc>
      </w:tr>
    </w:tbl>
    <w:p w:rsidR="0058185C" w:rsidRDefault="0058185C" w:rsidP="0058185C">
      <w:pPr>
        <w:autoSpaceDE w:val="0"/>
        <w:autoSpaceDN w:val="0"/>
        <w:spacing w:before="120"/>
        <w:ind w:firstLine="709"/>
        <w:jc w:val="both"/>
        <w:rPr>
          <w:sz w:val="28"/>
          <w:szCs w:val="28"/>
        </w:rPr>
      </w:pPr>
      <w:r>
        <w:rPr>
          <w:sz w:val="28"/>
          <w:szCs w:val="28"/>
        </w:rPr>
        <w:t xml:space="preserve">На участке </w:t>
      </w:r>
      <w:r w:rsidRPr="00CF3610">
        <w:rPr>
          <w:sz w:val="28"/>
          <w:szCs w:val="28"/>
        </w:rPr>
        <w:t>акватори</w:t>
      </w:r>
      <w:r>
        <w:rPr>
          <w:sz w:val="28"/>
          <w:szCs w:val="28"/>
        </w:rPr>
        <w:t xml:space="preserve">и </w:t>
      </w:r>
      <w:proofErr w:type="spellStart"/>
      <w:r>
        <w:rPr>
          <w:sz w:val="28"/>
          <w:szCs w:val="28"/>
        </w:rPr>
        <w:t>Чупинской</w:t>
      </w:r>
      <w:proofErr w:type="spellEnd"/>
      <w:r>
        <w:rPr>
          <w:sz w:val="28"/>
          <w:szCs w:val="28"/>
        </w:rPr>
        <w:t xml:space="preserve"> губы Кандалакшского залива Белого моря планируется </w:t>
      </w:r>
      <w:r w:rsidRPr="00CF3610">
        <w:rPr>
          <w:sz w:val="28"/>
          <w:szCs w:val="28"/>
        </w:rPr>
        <w:t>размещ</w:t>
      </w:r>
      <w:r>
        <w:rPr>
          <w:sz w:val="28"/>
          <w:szCs w:val="28"/>
        </w:rPr>
        <w:t>ение</w:t>
      </w:r>
      <w:r w:rsidRPr="00CF3610">
        <w:rPr>
          <w:sz w:val="28"/>
          <w:szCs w:val="28"/>
        </w:rPr>
        <w:t xml:space="preserve"> </w:t>
      </w:r>
      <w:r>
        <w:rPr>
          <w:sz w:val="28"/>
          <w:szCs w:val="28"/>
        </w:rPr>
        <w:t>маломерных судов, понтонных некапитальных конструкций в целях увеличения существующего причала для швартовки плавательных средств.</w:t>
      </w:r>
    </w:p>
    <w:p w:rsidR="0058185C" w:rsidRDefault="0058185C" w:rsidP="0058185C">
      <w:pPr>
        <w:autoSpaceDE w:val="0"/>
        <w:autoSpaceDN w:val="0"/>
        <w:spacing w:before="120"/>
        <w:ind w:firstLine="709"/>
        <w:jc w:val="both"/>
        <w:rPr>
          <w:sz w:val="28"/>
          <w:szCs w:val="28"/>
        </w:rPr>
      </w:pPr>
      <w:r>
        <w:rPr>
          <w:sz w:val="28"/>
          <w:szCs w:val="28"/>
        </w:rPr>
        <w:t>Катера МРБ (длина – 12,3 м, ширина – 2,95 м), понтон №№ 1 и 2 (длина – 12 м, ширина – 12 м).</w:t>
      </w:r>
    </w:p>
    <w:p w:rsidR="0058185C" w:rsidRDefault="0058185C" w:rsidP="0058185C">
      <w:pPr>
        <w:autoSpaceDE w:val="0"/>
        <w:autoSpaceDN w:val="0"/>
        <w:ind w:firstLine="709"/>
        <w:jc w:val="both"/>
        <w:rPr>
          <w:sz w:val="28"/>
          <w:szCs w:val="28"/>
        </w:rPr>
      </w:pPr>
      <w:r>
        <w:rPr>
          <w:sz w:val="28"/>
          <w:szCs w:val="28"/>
        </w:rPr>
        <w:t>Площадь вышеуказанного участка акватории</w:t>
      </w:r>
      <w:r w:rsidRPr="00CF3610">
        <w:rPr>
          <w:sz w:val="28"/>
          <w:szCs w:val="28"/>
        </w:rPr>
        <w:t xml:space="preserve"> </w:t>
      </w:r>
      <w:proofErr w:type="spellStart"/>
      <w:r>
        <w:rPr>
          <w:sz w:val="28"/>
          <w:szCs w:val="28"/>
        </w:rPr>
        <w:t>Чупинской</w:t>
      </w:r>
      <w:proofErr w:type="spellEnd"/>
      <w:r>
        <w:rPr>
          <w:sz w:val="28"/>
          <w:szCs w:val="28"/>
        </w:rPr>
        <w:t xml:space="preserve"> губы Кандалакшского залива Белого моря - 0,003</w:t>
      </w:r>
      <w:r w:rsidRPr="00CF3610">
        <w:rPr>
          <w:sz w:val="28"/>
          <w:szCs w:val="28"/>
        </w:rPr>
        <w:t xml:space="preserve"> км</w:t>
      </w:r>
      <w:r w:rsidRPr="00CF3610">
        <w:rPr>
          <w:sz w:val="28"/>
          <w:szCs w:val="28"/>
          <w:vertAlign w:val="superscript"/>
        </w:rPr>
        <w:t>2</w:t>
      </w:r>
      <w:r w:rsidRPr="00CF3610">
        <w:rPr>
          <w:sz w:val="28"/>
          <w:szCs w:val="28"/>
        </w:rPr>
        <w:t>.</w:t>
      </w:r>
    </w:p>
    <w:p w:rsidR="0058185C" w:rsidRDefault="0058185C" w:rsidP="0058185C">
      <w:pPr>
        <w:ind w:firstLine="709"/>
        <w:jc w:val="both"/>
        <w:rPr>
          <w:sz w:val="28"/>
          <w:szCs w:val="28"/>
        </w:rPr>
      </w:pPr>
      <w:r>
        <w:rPr>
          <w:sz w:val="28"/>
          <w:szCs w:val="28"/>
        </w:rPr>
        <w:t xml:space="preserve">В соответствии со </w:t>
      </w:r>
      <w:r w:rsidRPr="0022720B">
        <w:rPr>
          <w:sz w:val="28"/>
          <w:szCs w:val="28"/>
        </w:rPr>
        <w:t>Статьей 6 Водного кодекса Российской Федерации</w:t>
      </w:r>
      <w:r>
        <w:rPr>
          <w:sz w:val="28"/>
          <w:szCs w:val="28"/>
        </w:rPr>
        <w:t xml:space="preserve"> ширина береговой полосы водных объектов общего пользования составляет 20 м.</w:t>
      </w:r>
    </w:p>
    <w:p w:rsidR="0058185C" w:rsidRPr="0070706E" w:rsidRDefault="0058185C" w:rsidP="0058185C">
      <w:pPr>
        <w:pStyle w:val="ConsPlusNonformat"/>
        <w:widowControl/>
        <w:ind w:firstLine="708"/>
        <w:jc w:val="both"/>
        <w:rPr>
          <w:rFonts w:ascii="Times New Roman" w:hAnsi="Times New Roman"/>
          <w:sz w:val="28"/>
          <w:szCs w:val="28"/>
        </w:rPr>
      </w:pPr>
      <w:r>
        <w:rPr>
          <w:rFonts w:ascii="Times New Roman" w:hAnsi="Times New Roman"/>
          <w:sz w:val="28"/>
          <w:szCs w:val="28"/>
        </w:rPr>
        <w:t>Ш</w:t>
      </w:r>
      <w:r w:rsidRPr="0070706E">
        <w:rPr>
          <w:rFonts w:ascii="Times New Roman" w:hAnsi="Times New Roman"/>
          <w:sz w:val="28"/>
          <w:szCs w:val="28"/>
        </w:rPr>
        <w:t xml:space="preserve">ирина водоохраной зоны –  </w:t>
      </w:r>
      <w:smartTag w:uri="urn:schemas-microsoft-com:office:smarttags" w:element="metricconverter">
        <w:smartTagPr>
          <w:attr w:name="ProductID" w:val="500 м"/>
        </w:smartTagPr>
        <w:r>
          <w:rPr>
            <w:rFonts w:ascii="Times New Roman" w:hAnsi="Times New Roman"/>
            <w:sz w:val="28"/>
            <w:szCs w:val="28"/>
          </w:rPr>
          <w:t>5</w:t>
        </w:r>
        <w:r w:rsidRPr="0070706E">
          <w:rPr>
            <w:rFonts w:ascii="Times New Roman" w:hAnsi="Times New Roman"/>
            <w:sz w:val="28"/>
            <w:szCs w:val="28"/>
          </w:rPr>
          <w:t>00 м</w:t>
        </w:r>
      </w:smartTag>
      <w:r w:rsidRPr="0070706E">
        <w:rPr>
          <w:rFonts w:ascii="Times New Roman" w:hAnsi="Times New Roman"/>
          <w:sz w:val="28"/>
          <w:szCs w:val="28"/>
        </w:rPr>
        <w:t>;</w:t>
      </w:r>
    </w:p>
    <w:p w:rsidR="0058185C" w:rsidRDefault="0058185C" w:rsidP="0058185C">
      <w:pPr>
        <w:pStyle w:val="ConsPlusNonformat"/>
        <w:widowControl/>
        <w:ind w:firstLine="708"/>
        <w:jc w:val="both"/>
        <w:rPr>
          <w:rFonts w:ascii="Times New Roman" w:hAnsi="Times New Roman"/>
          <w:sz w:val="28"/>
          <w:szCs w:val="28"/>
        </w:rPr>
      </w:pPr>
      <w:r>
        <w:rPr>
          <w:rFonts w:ascii="Times New Roman" w:hAnsi="Times New Roman"/>
          <w:sz w:val="28"/>
          <w:szCs w:val="28"/>
        </w:rPr>
        <w:t>Ш</w:t>
      </w:r>
      <w:r w:rsidRPr="0070706E">
        <w:rPr>
          <w:rFonts w:ascii="Times New Roman" w:hAnsi="Times New Roman"/>
          <w:sz w:val="28"/>
          <w:szCs w:val="28"/>
        </w:rPr>
        <w:t xml:space="preserve">ирина прибрежной защитной полосы </w:t>
      </w:r>
      <w:r>
        <w:rPr>
          <w:rFonts w:ascii="Times New Roman" w:hAnsi="Times New Roman"/>
          <w:sz w:val="28"/>
          <w:szCs w:val="28"/>
        </w:rPr>
        <w:t xml:space="preserve">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 </w:t>
      </w:r>
    </w:p>
    <w:p w:rsidR="0058185C" w:rsidRDefault="0058185C" w:rsidP="0058185C">
      <w:pPr>
        <w:ind w:firstLine="709"/>
        <w:jc w:val="both"/>
      </w:pPr>
    </w:p>
    <w:p w:rsidR="0058185C" w:rsidRDefault="0058185C" w:rsidP="0058185C"/>
    <w:p w:rsidR="00E03488" w:rsidRPr="00E03488" w:rsidRDefault="00E03488" w:rsidP="0058185C">
      <w:pPr>
        <w:spacing w:after="120"/>
        <w:ind w:firstLine="709"/>
        <w:jc w:val="both"/>
        <w:rPr>
          <w:sz w:val="26"/>
          <w:szCs w:val="26"/>
        </w:rPr>
      </w:pP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6A" w:rsidRDefault="007C306A">
      <w:r>
        <w:separator/>
      </w:r>
    </w:p>
  </w:endnote>
  <w:endnote w:type="continuationSeparator" w:id="0">
    <w:p w:rsidR="007C306A" w:rsidRDefault="007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2434CB" w:rsidRDefault="00915EB7" w:rsidP="007314C8">
        <w:pPr>
          <w:pStyle w:val="ab"/>
          <w:jc w:val="right"/>
        </w:pPr>
        <w:r>
          <w:fldChar w:fldCharType="begin"/>
        </w:r>
        <w:r>
          <w:instrText>PAGE   \* MERGEFORMAT</w:instrText>
        </w:r>
        <w:r>
          <w:fldChar w:fldCharType="separate"/>
        </w:r>
        <w:r w:rsidR="002F3B76">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7A2E52" w:rsidRDefault="008A5220" w:rsidP="004901BD">
    <w:pPr>
      <w:pStyle w:val="ab"/>
      <w:tabs>
        <w:tab w:val="clear" w:pos="4153"/>
        <w:tab w:val="clear" w:pos="8306"/>
        <w:tab w:val="left" w:pos="4333"/>
        <w:tab w:val="right" w:pos="15391"/>
      </w:tabs>
      <w:jc w:val="right"/>
      <w:rPr>
        <w:szCs w:val="24"/>
      </w:rPr>
    </w:pPr>
    <w:r w:rsidRPr="007A2E52">
      <w:rPr>
        <w:szCs w:val="24"/>
      </w:rPr>
      <w:fldChar w:fldCharType="begin"/>
    </w:r>
    <w:r w:rsidR="002434CB" w:rsidRPr="007A2E52">
      <w:rPr>
        <w:szCs w:val="24"/>
      </w:rPr>
      <w:instrText xml:space="preserve"> PAGE   \* MERGEFORMAT </w:instrText>
    </w:r>
    <w:r w:rsidRPr="007A2E52">
      <w:rPr>
        <w:szCs w:val="24"/>
      </w:rPr>
      <w:fldChar w:fldCharType="separate"/>
    </w:r>
    <w:r w:rsidR="002F3B76">
      <w:rPr>
        <w:szCs w:val="24"/>
      </w:rPr>
      <w:t>22</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6A" w:rsidRDefault="007C306A">
      <w:r>
        <w:separator/>
      </w:r>
    </w:p>
  </w:footnote>
  <w:footnote w:type="continuationSeparator" w:id="0">
    <w:p w:rsidR="007C306A" w:rsidRDefault="007C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8A5220" w:rsidP="00CF2293">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Default="008A5220" w:rsidP="00286158">
    <w:pPr>
      <w:pStyle w:val="a8"/>
      <w:framePr w:wrap="around" w:vAnchor="text" w:hAnchor="margin" w:xAlign="center" w:y="1"/>
      <w:rPr>
        <w:rStyle w:val="aa"/>
      </w:rPr>
    </w:pPr>
    <w:r>
      <w:rPr>
        <w:rStyle w:val="aa"/>
      </w:rPr>
      <w:fldChar w:fldCharType="begin"/>
    </w:r>
    <w:r w:rsidR="002434CB">
      <w:rPr>
        <w:rStyle w:val="aa"/>
      </w:rPr>
      <w:instrText xml:space="preserve">PAGE  </w:instrText>
    </w:r>
    <w:r>
      <w:rPr>
        <w:rStyle w:val="aa"/>
      </w:rPr>
      <w:fldChar w:fldCharType="end"/>
    </w:r>
  </w:p>
  <w:p w:rsidR="002434CB" w:rsidRDefault="002434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4CB" w:rsidRPr="006701BC" w:rsidRDefault="002434CB"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090B"/>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0F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6C0"/>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3B76"/>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77ED"/>
    <w:rsid w:val="003A7B1A"/>
    <w:rsid w:val="003B03B2"/>
    <w:rsid w:val="003B11F5"/>
    <w:rsid w:val="003B1C7B"/>
    <w:rsid w:val="003B47B5"/>
    <w:rsid w:val="003B4E3A"/>
    <w:rsid w:val="003B587E"/>
    <w:rsid w:val="003B58ED"/>
    <w:rsid w:val="003B5D2B"/>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829"/>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06A"/>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8773E"/>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EB7"/>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5679"/>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BFFC6B0-241C-4814-906E-7A0F2FC3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830E-412C-4866-853A-61186D0A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12921</Words>
  <Characters>73653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cp:revision>
  <cp:lastPrinted>2017-09-27T09:27:00Z</cp:lastPrinted>
  <dcterms:created xsi:type="dcterms:W3CDTF">2018-02-12T09:00:00Z</dcterms:created>
  <dcterms:modified xsi:type="dcterms:W3CDTF">2018-02-12T09:12:00Z</dcterms:modified>
</cp:coreProperties>
</file>