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E555EE">
            <w:pPr>
              <w:tabs>
                <w:tab w:val="left" w:pos="4500"/>
              </w:tabs>
              <w:rPr>
                <w:sz w:val="18"/>
                <w:szCs w:val="18"/>
              </w:rPr>
            </w:pPr>
            <w:r w:rsidRPr="009851D2">
              <w:t xml:space="preserve">от </w:t>
            </w:r>
            <w:r w:rsidR="00E555EE">
              <w:t>12</w:t>
            </w:r>
            <w:r w:rsidRPr="009851D2">
              <w:t>.</w:t>
            </w:r>
            <w:r w:rsidR="00EC5E6D">
              <w:t>0</w:t>
            </w:r>
            <w:r w:rsidR="00E555EE">
              <w:t>3</w:t>
            </w:r>
            <w:r w:rsidRPr="009851D2">
              <w:t>.201</w:t>
            </w:r>
            <w:r w:rsidR="00EC5E6D">
              <w:t>9</w:t>
            </w:r>
            <w:r w:rsidR="00890524">
              <w:t xml:space="preserve"> № А2-34/4</w:t>
            </w:r>
            <w:r w:rsidR="00E555EE">
              <w:t>71</w:t>
            </w:r>
            <w:r w:rsidRPr="009851D2">
              <w:t>-</w:t>
            </w:r>
            <w:r w:rsidR="00855A3C">
              <w:t>3</w:t>
            </w:r>
            <w:r w:rsidR="00E555EE">
              <w:t>20</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E555EE">
        <w:rPr>
          <w:b/>
          <w:bCs/>
        </w:rPr>
        <w:t>71</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5067D8">
        <w:t>Финского залива</w:t>
      </w:r>
      <w:r w:rsidR="00392DE1" w:rsidRPr="00AF33ED">
        <w:t>:</w:t>
      </w:r>
      <w:r w:rsidR="00A868CD" w:rsidRPr="00AF33ED">
        <w:t xml:space="preserve"> </w:t>
      </w:r>
      <w:r w:rsidR="005067D8" w:rsidRPr="00B64BD7">
        <w:t>Ленинградская область, Выборгский район, МО</w:t>
      </w:r>
      <w:r w:rsidR="005067D8">
        <w:t> </w:t>
      </w:r>
      <w:r w:rsidR="005067D8" w:rsidRPr="00B64BD7">
        <w:t>«</w:t>
      </w:r>
      <w:proofErr w:type="spellStart"/>
      <w:r w:rsidR="005067D8" w:rsidRPr="00B64BD7">
        <w:t>Селезневское</w:t>
      </w:r>
      <w:proofErr w:type="spellEnd"/>
      <w:r w:rsidR="005067D8" w:rsidRPr="00B64BD7">
        <w:t xml:space="preserve"> сельское поселение» в районе пос.</w:t>
      </w:r>
      <w:r w:rsidR="005067D8">
        <w:t> </w:t>
      </w:r>
      <w:proofErr w:type="spellStart"/>
      <w:r w:rsidR="00E555EE">
        <w:t>Торфяновка</w:t>
      </w:r>
      <w:proofErr w:type="spellEnd"/>
      <w:r w:rsidR="003E22B4">
        <w:t xml:space="preserve">, </w:t>
      </w:r>
      <w:r w:rsidR="00E555EE">
        <w:t>бухта Кировская,</w:t>
      </w:r>
      <w:r w:rsidR="00E555EE" w:rsidRPr="00AF33ED">
        <w:t xml:space="preserve"> </w:t>
      </w:r>
      <w:r w:rsidR="00E555EE">
        <w:t xml:space="preserve">общей </w:t>
      </w:r>
      <w:r w:rsidR="00392DE1" w:rsidRPr="00AF33ED">
        <w:t>площадью</w:t>
      </w:r>
      <w:r w:rsidR="00C133F7" w:rsidRPr="00AF33ED">
        <w:t> </w:t>
      </w:r>
      <w:r w:rsidR="00E555EE">
        <w:t>- 0,002765 км</w:t>
      </w:r>
      <w:r w:rsidR="00E555EE" w:rsidRPr="00A45C02">
        <w:rPr>
          <w:vertAlign w:val="superscript"/>
        </w:rPr>
        <w:t>2</w:t>
      </w:r>
      <w:r w:rsidR="00E555EE">
        <w:t xml:space="preserve"> (в </w:t>
      </w:r>
      <w:proofErr w:type="spellStart"/>
      <w:r w:rsidR="00E555EE">
        <w:t>т.ч</w:t>
      </w:r>
      <w:proofErr w:type="spellEnd"/>
      <w:r w:rsidR="00E555EE">
        <w:t>. площадь участка акватории № 1 – 0,001365 км</w:t>
      </w:r>
      <w:r w:rsidR="00E555EE" w:rsidRPr="00592F20">
        <w:rPr>
          <w:vertAlign w:val="superscript"/>
        </w:rPr>
        <w:t>2</w:t>
      </w:r>
      <w:r w:rsidR="00E555EE">
        <w:t xml:space="preserve"> и площадь участка акватории № 2 – 0,0014 км</w:t>
      </w:r>
      <w:r w:rsidR="00E555EE" w:rsidRPr="00592F20">
        <w:rPr>
          <w:vertAlign w:val="superscript"/>
        </w:rPr>
        <w:t>2</w:t>
      </w:r>
      <w:r w:rsidR="00E555EE">
        <w:t>)</w:t>
      </w:r>
      <w:r w:rsidR="000F4191" w:rsidRPr="00AF33ED">
        <w:t>, с</w:t>
      </w:r>
      <w:r w:rsidR="006F405A" w:rsidRPr="00AF33ED">
        <w:t> </w:t>
      </w:r>
      <w:r w:rsidR="000F4191" w:rsidRPr="00AF33ED">
        <w:t>координатами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E555EE" w:rsidRPr="002C2F36" w:rsidTr="00A3066A">
        <w:trPr>
          <w:trHeight w:val="200"/>
          <w:jc w:val="center"/>
        </w:trPr>
        <w:tc>
          <w:tcPr>
            <w:tcW w:w="992" w:type="dxa"/>
            <w:vMerge w:val="restart"/>
            <w:vAlign w:val="center"/>
          </w:tcPr>
          <w:p w:rsidR="00E555EE" w:rsidRPr="00CD56B9"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E555EE" w:rsidRPr="00CD56B9"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E555EE" w:rsidRPr="00CD56B9"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E555EE" w:rsidRPr="002C2F36" w:rsidTr="00A3066A">
        <w:trPr>
          <w:trHeight w:val="200"/>
          <w:jc w:val="center"/>
        </w:trPr>
        <w:tc>
          <w:tcPr>
            <w:tcW w:w="992" w:type="dxa"/>
            <w:vMerge/>
            <w:vAlign w:val="center"/>
          </w:tcPr>
          <w:p w:rsidR="00E555EE" w:rsidRPr="00CD56B9"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E555EE" w:rsidRPr="00CD56B9"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E555EE" w:rsidRPr="00CD56B9"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E555EE" w:rsidRPr="002C2F36" w:rsidTr="00A3066A">
        <w:trPr>
          <w:trHeight w:val="200"/>
          <w:jc w:val="center"/>
        </w:trPr>
        <w:tc>
          <w:tcPr>
            <w:tcW w:w="992" w:type="dxa"/>
            <w:vAlign w:val="center"/>
          </w:tcPr>
          <w:p w:rsidR="00E555EE" w:rsidRPr="00C20BE5"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E555EE" w:rsidRPr="00C20BE5"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E555EE" w:rsidRPr="00C20BE5"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E555EE" w:rsidRPr="002C2F36" w:rsidTr="00A3066A">
        <w:trPr>
          <w:trHeight w:val="200"/>
          <w:jc w:val="center"/>
        </w:trPr>
        <w:tc>
          <w:tcPr>
            <w:tcW w:w="5970" w:type="dxa"/>
            <w:gridSpan w:val="3"/>
            <w:vAlign w:val="center"/>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1</w:t>
            </w:r>
          </w:p>
        </w:tc>
      </w:tr>
      <w:tr w:rsidR="00E555EE" w:rsidRPr="002C2F36"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592F20" w:rsidRDefault="00E555EE"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32ʹ50,305″</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CC32AF" w:rsidRDefault="00E555EE"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51ʹ20,712″</w:t>
            </w:r>
          </w:p>
        </w:tc>
      </w:tr>
      <w:tr w:rsidR="00E555EE" w:rsidRPr="002C2F36"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592F20" w:rsidRDefault="00E555EE"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32ʹ49,186″</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CC32AF" w:rsidRDefault="00E555EE"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51ʹ22,024″</w:t>
            </w:r>
          </w:p>
        </w:tc>
      </w:tr>
      <w:tr w:rsidR="00E555EE" w:rsidRPr="002C2F36"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592F20" w:rsidRDefault="00E555EE"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32ʹ48,621″</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CC32AF" w:rsidRDefault="00E555EE"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51ʹ20,037″</w:t>
            </w:r>
          </w:p>
        </w:tc>
      </w:tr>
      <w:tr w:rsidR="00E555EE" w:rsidRPr="00AB7ADA"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592F20" w:rsidRDefault="00E555EE"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32ʹ49,463″</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CC32AF" w:rsidRDefault="00E555EE"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51ʹ19,096″</w:t>
            </w:r>
          </w:p>
        </w:tc>
      </w:tr>
      <w:tr w:rsidR="00E555EE" w:rsidRPr="00AB7ADA"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592F20" w:rsidRDefault="00E555EE"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32ʹ49,776″</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CC32AF" w:rsidRDefault="00E555EE"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51ʹ18,906″</w:t>
            </w:r>
          </w:p>
        </w:tc>
      </w:tr>
      <w:tr w:rsidR="00E555EE" w:rsidRPr="00AB7ADA" w:rsidTr="00A3066A">
        <w:trPr>
          <w:trHeight w:val="200"/>
          <w:jc w:val="center"/>
        </w:trPr>
        <w:tc>
          <w:tcPr>
            <w:tcW w:w="5970" w:type="dxa"/>
            <w:gridSpan w:val="3"/>
            <w:tcBorders>
              <w:right w:val="single" w:sz="4" w:space="0" w:color="auto"/>
            </w:tcBorders>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2</w:t>
            </w:r>
          </w:p>
        </w:tc>
      </w:tr>
      <w:tr w:rsidR="00E555EE" w:rsidRPr="002C2F36"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1A7632" w:rsidRDefault="00E555EE" w:rsidP="00A3066A">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31ʹ37,180″</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1A7632" w:rsidRDefault="00E555EE" w:rsidP="00A3066A">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49ʹ18,273″</w:t>
            </w:r>
          </w:p>
        </w:tc>
      </w:tr>
      <w:tr w:rsidR="00E555EE" w:rsidRPr="002C2F36"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1A7632" w:rsidRDefault="00E555EE" w:rsidP="00A3066A">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w:t>
            </w:r>
            <w:r>
              <w:rPr>
                <w:rFonts w:eastAsia="Calibri"/>
                <w:sz w:val="26"/>
                <w:szCs w:val="26"/>
              </w:rPr>
              <w:t>38</w:t>
            </w:r>
            <w:r w:rsidRPr="001A7632">
              <w:rPr>
                <w:rFonts w:eastAsia="Calibri"/>
                <w:sz w:val="26"/>
                <w:szCs w:val="26"/>
              </w:rPr>
              <w:t>,</w:t>
            </w:r>
            <w:r>
              <w:rPr>
                <w:rFonts w:eastAsia="Calibri"/>
                <w:sz w:val="26"/>
                <w:szCs w:val="26"/>
              </w:rPr>
              <w:t>314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1A7632" w:rsidRDefault="00E555EE" w:rsidP="00A3066A">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w:t>
            </w:r>
            <w:r>
              <w:rPr>
                <w:rFonts w:eastAsia="Calibri"/>
                <w:sz w:val="26"/>
                <w:szCs w:val="26"/>
              </w:rPr>
              <w:t>167</w:t>
            </w:r>
            <w:r w:rsidRPr="001A7632">
              <w:rPr>
                <w:rFonts w:eastAsia="Calibri"/>
                <w:sz w:val="26"/>
                <w:szCs w:val="26"/>
              </w:rPr>
              <w:t>″</w:t>
            </w:r>
          </w:p>
        </w:tc>
      </w:tr>
      <w:tr w:rsidR="00E555EE" w:rsidRPr="002C2F36"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1A7632" w:rsidRDefault="00E555EE" w:rsidP="00A3066A">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259</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1A7632" w:rsidRDefault="00E555EE" w:rsidP="00A3066A">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787</w:t>
            </w:r>
            <w:r w:rsidRPr="001A7632">
              <w:rPr>
                <w:rFonts w:eastAsia="Calibri"/>
                <w:sz w:val="26"/>
                <w:szCs w:val="26"/>
              </w:rPr>
              <w:t>″</w:t>
            </w:r>
          </w:p>
        </w:tc>
      </w:tr>
      <w:tr w:rsidR="00E555EE" w:rsidRPr="00AB7ADA" w:rsidTr="00A3066A">
        <w:trPr>
          <w:trHeight w:val="200"/>
          <w:jc w:val="center"/>
        </w:trPr>
        <w:tc>
          <w:tcPr>
            <w:tcW w:w="992" w:type="dxa"/>
          </w:tcPr>
          <w:p w:rsidR="00E555EE" w:rsidRPr="00592F20" w:rsidRDefault="00E555EE"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E555EE" w:rsidRPr="001A7632" w:rsidRDefault="00E555EE" w:rsidP="00A3066A">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124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E555EE" w:rsidRPr="001A7632" w:rsidRDefault="00E555EE" w:rsidP="00A3066A">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893</w:t>
            </w:r>
            <w:r w:rsidRPr="001A7632">
              <w:rPr>
                <w:rFonts w:eastAsia="Calibri"/>
                <w:sz w:val="26"/>
                <w:szCs w:val="26"/>
              </w:rPr>
              <w:t>″</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D57BC1" w:rsidRPr="007170CF" w:rsidTr="00BF5603">
        <w:trPr>
          <w:trHeight w:val="600"/>
        </w:trPr>
        <w:tc>
          <w:tcPr>
            <w:tcW w:w="4666" w:type="dxa"/>
          </w:tcPr>
          <w:p w:rsidR="00D57BC1" w:rsidRPr="00C405E9" w:rsidRDefault="00D57BC1" w:rsidP="00D57BC1">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D57BC1" w:rsidRPr="007170CF" w:rsidRDefault="00D57BC1" w:rsidP="00D57BC1">
            <w:pPr>
              <w:jc w:val="both"/>
            </w:pPr>
            <w:r w:rsidRPr="007170CF">
              <w:t>г. Санкт-Петербург, В.О., Средний пр., д. 26,</w:t>
            </w:r>
          </w:p>
          <w:p w:rsidR="00D57BC1" w:rsidRPr="007170CF" w:rsidRDefault="00D57BC1" w:rsidP="00D57BC1">
            <w:pPr>
              <w:jc w:val="both"/>
            </w:pPr>
            <w:r w:rsidRPr="007170CF">
              <w:t>«</w:t>
            </w:r>
            <w:r>
              <w:t>13</w:t>
            </w:r>
            <w:r w:rsidRPr="007170CF">
              <w:t xml:space="preserve">» </w:t>
            </w:r>
            <w:r>
              <w:t>мая</w:t>
            </w:r>
            <w:r w:rsidRPr="007170CF">
              <w:t xml:space="preserve"> 201</w:t>
            </w:r>
            <w:r>
              <w:t>9</w:t>
            </w:r>
            <w:r w:rsidRPr="007170CF">
              <w:t xml:space="preserve"> г. </w:t>
            </w:r>
            <w:r>
              <w:t xml:space="preserve">С </w:t>
            </w:r>
            <w:r w:rsidRPr="007170CF">
              <w:t>1</w:t>
            </w:r>
            <w:r>
              <w:t>1:</w:t>
            </w:r>
            <w:r w:rsidRPr="007170CF">
              <w:t xml:space="preserve">00 </w:t>
            </w:r>
            <w:r>
              <w:t xml:space="preserve">по 11:20 </w:t>
            </w:r>
            <w:r w:rsidRPr="007170CF">
              <w:t>(</w:t>
            </w:r>
            <w:r>
              <w:t>МСК</w:t>
            </w:r>
            <w:r w:rsidRPr="007170CF">
              <w:t>)</w:t>
            </w:r>
          </w:p>
        </w:tc>
      </w:tr>
      <w:tr w:rsidR="00D57BC1" w:rsidRPr="007170CF" w:rsidTr="00BF5603">
        <w:trPr>
          <w:trHeight w:val="600"/>
        </w:trPr>
        <w:tc>
          <w:tcPr>
            <w:tcW w:w="4666" w:type="dxa"/>
          </w:tcPr>
          <w:p w:rsidR="00D57BC1" w:rsidRPr="00C405E9" w:rsidRDefault="00D57BC1" w:rsidP="00D57BC1">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D57BC1" w:rsidRDefault="00D57BC1" w:rsidP="00D57BC1">
            <w:pPr>
              <w:jc w:val="both"/>
            </w:pPr>
            <w:r w:rsidRPr="007170CF">
              <w:t>г. Санкт-Петербург, В.О., Средний пр., д. 26</w:t>
            </w:r>
            <w:r>
              <w:t>, кабинет № 23 (отдел регулирования водопользования Невско-Ладожского БВУ),</w:t>
            </w:r>
          </w:p>
          <w:p w:rsidR="00D57BC1" w:rsidRPr="007170CF" w:rsidRDefault="00D57BC1" w:rsidP="00D57BC1">
            <w:pPr>
              <w:jc w:val="both"/>
            </w:pPr>
            <w:r w:rsidRPr="007170CF">
              <w:t>«</w:t>
            </w:r>
            <w:r>
              <w:t>13</w:t>
            </w:r>
            <w:r w:rsidRPr="007170CF">
              <w:t xml:space="preserve">» </w:t>
            </w:r>
            <w:r>
              <w:t>мая</w:t>
            </w:r>
            <w:r w:rsidRPr="007170CF">
              <w:t xml:space="preserve"> 201</w:t>
            </w:r>
            <w:r>
              <w:t>9</w:t>
            </w:r>
            <w:r w:rsidRPr="007170CF">
              <w:t xml:space="preserve"> г.</w:t>
            </w:r>
            <w:r>
              <w:t xml:space="preserve"> С </w:t>
            </w:r>
            <w:r w:rsidRPr="007170CF">
              <w:t>1</w:t>
            </w:r>
            <w:r>
              <w:t>0:</w:t>
            </w:r>
            <w:r w:rsidRPr="007170CF">
              <w:t xml:space="preserve">00 </w:t>
            </w:r>
            <w:r>
              <w:t xml:space="preserve">по 10:50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5067D8" w:rsidRPr="00895B52" w:rsidTr="007B62FC">
        <w:trPr>
          <w:trHeight w:val="291"/>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5067D8" w:rsidRPr="00895B52" w:rsidRDefault="005067D8" w:rsidP="00186435">
            <w:pPr>
              <w:tabs>
                <w:tab w:val="left" w:pos="9000"/>
              </w:tabs>
              <w:spacing w:line="240" w:lineRule="exact"/>
              <w:ind w:right="-109"/>
              <w:outlineLvl w:val="2"/>
            </w:pPr>
            <w:r>
              <w:t>Финский залив</w:t>
            </w:r>
          </w:p>
        </w:tc>
      </w:tr>
      <w:tr w:rsidR="00AB657C" w:rsidRPr="00342AB1" w:rsidTr="00C22995">
        <w:trPr>
          <w:trHeight w:val="550"/>
        </w:trPr>
        <w:tc>
          <w:tcPr>
            <w:tcW w:w="3544" w:type="dxa"/>
          </w:tcPr>
          <w:p w:rsidR="00AB657C" w:rsidRPr="00C405E9" w:rsidRDefault="00AB657C" w:rsidP="00AB657C">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186435" w:rsidRDefault="00186435" w:rsidP="00186435">
            <w:pPr>
              <w:jc w:val="both"/>
            </w:pPr>
            <w:r w:rsidRPr="005B0668">
              <w:t xml:space="preserve">Бассейн: </w:t>
            </w:r>
            <w:r>
              <w:t>Балтийское море</w:t>
            </w:r>
          </w:p>
          <w:p w:rsidR="00186435" w:rsidRPr="005B0668" w:rsidRDefault="00186435" w:rsidP="00186435">
            <w:pPr>
              <w:jc w:val="both"/>
            </w:pPr>
            <w:r w:rsidRPr="00592F20">
              <w:t xml:space="preserve">Бассейновый округ: </w:t>
            </w:r>
            <w:r>
              <w:t>Балтийский</w:t>
            </w:r>
          </w:p>
          <w:p w:rsidR="00186435" w:rsidRPr="00B64BD7" w:rsidRDefault="00186435" w:rsidP="00186435">
            <w:pPr>
              <w:jc w:val="both"/>
            </w:pPr>
            <w:r w:rsidRPr="00B86F5C">
              <w:t xml:space="preserve">Код водного объекта: </w:t>
            </w:r>
            <w:r w:rsidRPr="00B64BD7">
              <w:t>БАЛ/МОРЕ,</w:t>
            </w:r>
            <w:r w:rsidRPr="00B64BD7">
              <w:rPr>
                <w:spacing w:val="-2"/>
              </w:rPr>
              <w:t xml:space="preserve"> </w:t>
            </w:r>
            <w:r w:rsidRPr="00B64BD7">
              <w:t>00Б00000115299000000030</w:t>
            </w:r>
          </w:p>
          <w:p w:rsidR="00186435" w:rsidRPr="00B64BD7" w:rsidRDefault="00186435" w:rsidP="00186435">
            <w:pPr>
              <w:pStyle w:val="ConsPlusNonformat"/>
              <w:widowControl/>
              <w:jc w:val="both"/>
              <w:rPr>
                <w:rFonts w:ascii="Times New Roman" w:hAnsi="Times New Roman"/>
                <w:sz w:val="24"/>
                <w:szCs w:val="24"/>
              </w:rPr>
            </w:pPr>
            <w:r w:rsidRPr="00BD68A1">
              <w:rPr>
                <w:rFonts w:ascii="Times New Roman" w:hAnsi="Times New Roman"/>
                <w:sz w:val="24"/>
                <w:szCs w:val="24"/>
              </w:rPr>
              <w:t xml:space="preserve">Код и наименование водохозяйственного участка: </w:t>
            </w:r>
            <w:r>
              <w:rPr>
                <w:rFonts w:ascii="Times New Roman" w:hAnsi="Times New Roman"/>
                <w:sz w:val="24"/>
                <w:szCs w:val="24"/>
              </w:rPr>
              <w:t>01.04.03.005 – Р</w:t>
            </w:r>
            <w:r w:rsidRPr="00B64BD7">
              <w:rPr>
                <w:rFonts w:ascii="Times New Roman" w:hAnsi="Times New Roman"/>
                <w:sz w:val="24"/>
                <w:szCs w:val="24"/>
              </w:rPr>
              <w:t>еки и озера бассейна Финского залива от</w:t>
            </w:r>
            <w:r>
              <w:rPr>
                <w:rFonts w:ascii="Times New Roman" w:hAnsi="Times New Roman"/>
                <w:sz w:val="24"/>
                <w:szCs w:val="24"/>
              </w:rPr>
              <w:t> </w:t>
            </w:r>
            <w:r w:rsidRPr="00B64BD7">
              <w:rPr>
                <w:rFonts w:ascii="Times New Roman" w:hAnsi="Times New Roman"/>
                <w:sz w:val="24"/>
                <w:szCs w:val="24"/>
              </w:rPr>
              <w:t>границы РФ с Финляндией до се</w:t>
            </w:r>
            <w:r>
              <w:rPr>
                <w:rFonts w:ascii="Times New Roman" w:hAnsi="Times New Roman"/>
                <w:sz w:val="24"/>
                <w:szCs w:val="24"/>
              </w:rPr>
              <w:t>верной границы бассейна р. Нева</w:t>
            </w:r>
          </w:p>
          <w:p w:rsidR="00AB657C" w:rsidRPr="00B64BD7" w:rsidRDefault="00186435" w:rsidP="00186435">
            <w:pPr>
              <w:jc w:val="both"/>
            </w:pPr>
            <w:r w:rsidRPr="00B64BD7">
              <w:t>Ленинградская область, Выборгский район, МО</w:t>
            </w:r>
            <w:r>
              <w:t> </w:t>
            </w:r>
            <w:r w:rsidRPr="00B64BD7">
              <w:t>«</w:t>
            </w:r>
            <w:proofErr w:type="spellStart"/>
            <w:r w:rsidRPr="00B64BD7">
              <w:t>Селезневское</w:t>
            </w:r>
            <w:proofErr w:type="spellEnd"/>
            <w:r w:rsidRPr="00B64BD7">
              <w:t xml:space="preserve"> сельское поселение» в районе пос.</w:t>
            </w:r>
            <w:r>
              <w:t> </w:t>
            </w:r>
            <w:proofErr w:type="spellStart"/>
            <w:r>
              <w:t>Торфяновка</w:t>
            </w:r>
            <w:proofErr w:type="spellEnd"/>
            <w:r>
              <w:t>, бухта Кировская</w:t>
            </w:r>
          </w:p>
        </w:tc>
      </w:tr>
      <w:tr w:rsidR="00AB657C" w:rsidRPr="00895B52" w:rsidTr="00E17D4A">
        <w:trPr>
          <w:trHeight w:val="1412"/>
        </w:trPr>
        <w:tc>
          <w:tcPr>
            <w:tcW w:w="3544" w:type="dxa"/>
          </w:tcPr>
          <w:p w:rsidR="00AB657C" w:rsidRPr="00C405E9" w:rsidRDefault="00AB657C" w:rsidP="00AB657C">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186435" w:rsidRPr="002C2F36" w:rsidTr="00A3066A">
              <w:trPr>
                <w:trHeight w:val="200"/>
                <w:jc w:val="center"/>
              </w:trPr>
              <w:tc>
                <w:tcPr>
                  <w:tcW w:w="992" w:type="dxa"/>
                  <w:vMerge w:val="restart"/>
                  <w:vAlign w:val="center"/>
                </w:tcPr>
                <w:p w:rsidR="00186435" w:rsidRPr="00CD56B9"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186435" w:rsidRPr="00CD56B9"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186435" w:rsidRPr="00CD56B9"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186435" w:rsidRPr="002C2F36" w:rsidTr="00A3066A">
              <w:trPr>
                <w:trHeight w:val="200"/>
                <w:jc w:val="center"/>
              </w:trPr>
              <w:tc>
                <w:tcPr>
                  <w:tcW w:w="992" w:type="dxa"/>
                  <w:vMerge/>
                  <w:vAlign w:val="center"/>
                </w:tcPr>
                <w:p w:rsidR="00186435" w:rsidRPr="00CD56B9"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186435" w:rsidRPr="00CD56B9"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186435" w:rsidRPr="00CD56B9"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186435" w:rsidRPr="002C2F36" w:rsidTr="00A3066A">
              <w:trPr>
                <w:trHeight w:val="200"/>
                <w:jc w:val="center"/>
              </w:trPr>
              <w:tc>
                <w:tcPr>
                  <w:tcW w:w="992" w:type="dxa"/>
                  <w:vAlign w:val="center"/>
                </w:tcPr>
                <w:p w:rsidR="00186435" w:rsidRPr="00C20BE5"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186435" w:rsidRPr="00C20BE5"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186435" w:rsidRPr="00C20BE5"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186435" w:rsidRPr="002C2F36" w:rsidTr="00A3066A">
              <w:trPr>
                <w:trHeight w:val="200"/>
                <w:jc w:val="center"/>
              </w:trPr>
              <w:tc>
                <w:tcPr>
                  <w:tcW w:w="5970" w:type="dxa"/>
                  <w:gridSpan w:val="3"/>
                  <w:vAlign w:val="center"/>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1</w:t>
                  </w:r>
                </w:p>
              </w:tc>
            </w:tr>
            <w:tr w:rsidR="00186435" w:rsidRPr="002C2F36"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592F20" w:rsidRDefault="00186435" w:rsidP="00186435">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32ʹ50,305″</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CC32AF" w:rsidRDefault="00186435" w:rsidP="00186435">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51ʹ20,712″</w:t>
                  </w:r>
                </w:p>
              </w:tc>
            </w:tr>
            <w:tr w:rsidR="00186435" w:rsidRPr="002C2F36"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592F20" w:rsidRDefault="00186435" w:rsidP="00186435">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32ʹ49,186″</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CC32AF" w:rsidRDefault="00186435" w:rsidP="00186435">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51ʹ22,024″</w:t>
                  </w:r>
                </w:p>
              </w:tc>
            </w:tr>
            <w:tr w:rsidR="00186435" w:rsidRPr="002C2F36"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592F20" w:rsidRDefault="00186435" w:rsidP="00186435">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32ʹ48,621″</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CC32AF" w:rsidRDefault="00186435" w:rsidP="00186435">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51ʹ20,037″</w:t>
                  </w:r>
                </w:p>
              </w:tc>
            </w:tr>
            <w:tr w:rsidR="00186435" w:rsidRPr="00AB7ADA"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592F20" w:rsidRDefault="00186435" w:rsidP="00186435">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32ʹ49,463″</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CC32AF" w:rsidRDefault="00186435" w:rsidP="00186435">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51ʹ19,096″</w:t>
                  </w:r>
                </w:p>
              </w:tc>
            </w:tr>
            <w:tr w:rsidR="00186435" w:rsidRPr="00AB7ADA"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592F20" w:rsidRDefault="00186435" w:rsidP="00186435">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32ʹ49,776″</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CC32AF" w:rsidRDefault="00186435" w:rsidP="00186435">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51ʹ18,906″</w:t>
                  </w:r>
                </w:p>
              </w:tc>
            </w:tr>
            <w:tr w:rsidR="00186435" w:rsidRPr="00AB7ADA" w:rsidTr="00A3066A">
              <w:trPr>
                <w:trHeight w:val="200"/>
                <w:jc w:val="center"/>
              </w:trPr>
              <w:tc>
                <w:tcPr>
                  <w:tcW w:w="5970" w:type="dxa"/>
                  <w:gridSpan w:val="3"/>
                  <w:tcBorders>
                    <w:right w:val="single" w:sz="4" w:space="0" w:color="auto"/>
                  </w:tcBorders>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2</w:t>
                  </w:r>
                </w:p>
              </w:tc>
            </w:tr>
            <w:tr w:rsidR="00186435" w:rsidRPr="002C2F36"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1A7632" w:rsidRDefault="00186435" w:rsidP="00186435">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31ʹ37,180″</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1A7632" w:rsidRDefault="00186435" w:rsidP="00186435">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49ʹ18,273″</w:t>
                  </w:r>
                </w:p>
              </w:tc>
            </w:tr>
            <w:tr w:rsidR="00186435" w:rsidRPr="002C2F36"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lastRenderedPageBreak/>
                    <w:t>2</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1A7632" w:rsidRDefault="00186435" w:rsidP="00186435">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w:t>
                  </w:r>
                  <w:r>
                    <w:rPr>
                      <w:rFonts w:eastAsia="Calibri"/>
                      <w:sz w:val="26"/>
                      <w:szCs w:val="26"/>
                    </w:rPr>
                    <w:t>38</w:t>
                  </w:r>
                  <w:r w:rsidRPr="001A7632">
                    <w:rPr>
                      <w:rFonts w:eastAsia="Calibri"/>
                      <w:sz w:val="26"/>
                      <w:szCs w:val="26"/>
                    </w:rPr>
                    <w:t>,</w:t>
                  </w:r>
                  <w:r>
                    <w:rPr>
                      <w:rFonts w:eastAsia="Calibri"/>
                      <w:sz w:val="26"/>
                      <w:szCs w:val="26"/>
                    </w:rPr>
                    <w:t>314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1A7632" w:rsidRDefault="00186435" w:rsidP="00186435">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w:t>
                  </w:r>
                  <w:r>
                    <w:rPr>
                      <w:rFonts w:eastAsia="Calibri"/>
                      <w:sz w:val="26"/>
                      <w:szCs w:val="26"/>
                    </w:rPr>
                    <w:t>167</w:t>
                  </w:r>
                  <w:r w:rsidRPr="001A7632">
                    <w:rPr>
                      <w:rFonts w:eastAsia="Calibri"/>
                      <w:sz w:val="26"/>
                      <w:szCs w:val="26"/>
                    </w:rPr>
                    <w:t>″</w:t>
                  </w:r>
                </w:p>
              </w:tc>
            </w:tr>
            <w:tr w:rsidR="00186435" w:rsidRPr="002C2F36"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1A7632" w:rsidRDefault="00186435" w:rsidP="00186435">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259</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1A7632" w:rsidRDefault="00186435" w:rsidP="00186435">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787</w:t>
                  </w:r>
                  <w:r w:rsidRPr="001A7632">
                    <w:rPr>
                      <w:rFonts w:eastAsia="Calibri"/>
                      <w:sz w:val="26"/>
                      <w:szCs w:val="26"/>
                    </w:rPr>
                    <w:t>″</w:t>
                  </w:r>
                </w:p>
              </w:tc>
            </w:tr>
            <w:tr w:rsidR="00186435" w:rsidRPr="00AB7ADA" w:rsidTr="00A3066A">
              <w:trPr>
                <w:trHeight w:val="200"/>
                <w:jc w:val="center"/>
              </w:trPr>
              <w:tc>
                <w:tcPr>
                  <w:tcW w:w="992" w:type="dxa"/>
                </w:tcPr>
                <w:p w:rsidR="00186435" w:rsidRPr="00592F20" w:rsidRDefault="00186435" w:rsidP="0018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186435" w:rsidRPr="001A7632" w:rsidRDefault="00186435" w:rsidP="00186435">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124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186435" w:rsidRPr="001A7632" w:rsidRDefault="00186435" w:rsidP="00186435">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893</w:t>
                  </w:r>
                  <w:r w:rsidRPr="001A7632">
                    <w:rPr>
                      <w:rFonts w:eastAsia="Calibri"/>
                      <w:sz w:val="26"/>
                      <w:szCs w:val="26"/>
                    </w:rPr>
                    <w:t>″</w:t>
                  </w:r>
                </w:p>
              </w:tc>
            </w:tr>
          </w:tbl>
          <w:p w:rsidR="00AB657C" w:rsidRPr="00895B52" w:rsidRDefault="00AB657C" w:rsidP="00AB657C">
            <w:pPr>
              <w:jc w:val="both"/>
            </w:pPr>
          </w:p>
        </w:tc>
      </w:tr>
      <w:tr w:rsidR="00AB657C" w:rsidRPr="005E0333" w:rsidTr="007B62FC">
        <w:trPr>
          <w:trHeight w:val="195"/>
        </w:trPr>
        <w:tc>
          <w:tcPr>
            <w:tcW w:w="3544" w:type="dxa"/>
          </w:tcPr>
          <w:p w:rsidR="00AB657C" w:rsidRPr="00C405E9" w:rsidRDefault="00AB657C" w:rsidP="00AB657C">
            <w:pPr>
              <w:shd w:val="clear" w:color="auto" w:fill="FFFFFF"/>
              <w:tabs>
                <w:tab w:val="left" w:pos="306"/>
                <w:tab w:val="left" w:pos="12489"/>
              </w:tabs>
              <w:autoSpaceDE w:val="0"/>
              <w:autoSpaceDN w:val="0"/>
              <w:jc w:val="both"/>
              <w:rPr>
                <w:b/>
                <w:bCs/>
                <w:kern w:val="28"/>
              </w:rPr>
            </w:pPr>
            <w:r>
              <w:rPr>
                <w:b/>
                <w:bCs/>
                <w:kern w:val="28"/>
              </w:rPr>
              <w:lastRenderedPageBreak/>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AB657C" w:rsidRPr="005E0333" w:rsidRDefault="00186435" w:rsidP="00AB657C">
            <w:pPr>
              <w:shd w:val="clear" w:color="auto" w:fill="FFFFFF"/>
              <w:tabs>
                <w:tab w:val="left" w:pos="12489"/>
              </w:tabs>
              <w:autoSpaceDE w:val="0"/>
              <w:autoSpaceDN w:val="0"/>
              <w:jc w:val="both"/>
            </w:pPr>
            <w:r>
              <w:t>общая площадь - 0,002765 км</w:t>
            </w:r>
            <w:r w:rsidRPr="00A45C02">
              <w:rPr>
                <w:vertAlign w:val="superscript"/>
              </w:rPr>
              <w:t>2</w:t>
            </w:r>
            <w:r>
              <w:t xml:space="preserve"> (в </w:t>
            </w:r>
            <w:proofErr w:type="spellStart"/>
            <w:r>
              <w:t>т.ч</w:t>
            </w:r>
            <w:proofErr w:type="spellEnd"/>
            <w:r>
              <w:t>. площадь участка акватории № 1 – 0,001365 км</w:t>
            </w:r>
            <w:r w:rsidRPr="00592F20">
              <w:rPr>
                <w:vertAlign w:val="superscript"/>
              </w:rPr>
              <w:t>2</w:t>
            </w:r>
            <w:r>
              <w:t xml:space="preserve"> и площадь участка акватории № 2 – 0,0014 км</w:t>
            </w:r>
            <w:r w:rsidRPr="00592F20">
              <w:rPr>
                <w:vertAlign w:val="superscript"/>
              </w:rPr>
              <w:t>2</w:t>
            </w:r>
            <w:r>
              <w:t>)</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9E44FF">
        <w:rPr>
          <w:b/>
        </w:rPr>
        <w:t>20 (двадцать)</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7A643B" w:rsidRPr="00EE390A" w:rsidTr="00BF5603">
        <w:tc>
          <w:tcPr>
            <w:tcW w:w="4570" w:type="dxa"/>
          </w:tcPr>
          <w:p w:rsidR="007A643B" w:rsidRPr="00BF5603" w:rsidRDefault="007A643B" w:rsidP="007A643B">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7A643B" w:rsidRPr="000E6029" w:rsidRDefault="007A643B" w:rsidP="007A643B">
            <w:pPr>
              <w:jc w:val="both"/>
              <w:rPr>
                <w:bCs/>
                <w:kern w:val="28"/>
              </w:rPr>
            </w:pPr>
            <w:r>
              <w:rPr>
                <w:bCs/>
              </w:rPr>
              <w:t>33880,82</w:t>
            </w:r>
            <w:r w:rsidRPr="000E6029">
              <w:rPr>
                <w:bCs/>
              </w:rPr>
              <w:t xml:space="preserve"> </w:t>
            </w:r>
            <w:r w:rsidRPr="000E6029">
              <w:rPr>
                <w:bCs/>
                <w:kern w:val="28"/>
              </w:rPr>
              <w:t>руб.</w:t>
            </w:r>
          </w:p>
        </w:tc>
      </w:tr>
      <w:tr w:rsidR="007A643B" w:rsidRPr="00C405E9" w:rsidTr="00BF5603">
        <w:tc>
          <w:tcPr>
            <w:tcW w:w="4570" w:type="dxa"/>
          </w:tcPr>
          <w:p w:rsidR="007A643B" w:rsidRPr="00BF5603" w:rsidRDefault="007A643B" w:rsidP="007A643B">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7A643B" w:rsidRPr="000E6029" w:rsidRDefault="007A643B" w:rsidP="007A643B">
            <w:pPr>
              <w:jc w:val="both"/>
              <w:rPr>
                <w:bCs/>
              </w:rPr>
            </w:pPr>
            <w:r>
              <w:rPr>
                <w:bCs/>
              </w:rPr>
              <w:t>3388,08</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7A643B"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7A643B" w:rsidRPr="007A643B">
        <w:rPr>
          <w:b/>
        </w:rPr>
        <w:t xml:space="preserve">с 14:00 (МСК) 13 марта 2019 г. по 11:00 (МСК) 07 мая 2019 г. </w:t>
      </w:r>
      <w:r w:rsidR="00E17D4A" w:rsidRPr="007A643B">
        <w:rPr>
          <w:b/>
        </w:rPr>
        <w:t>(в рабочие часы Невско-Ладожского БВУ)</w:t>
      </w:r>
      <w:r w:rsidRPr="007A643B">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lastRenderedPageBreak/>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AB657C"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7A643B" w:rsidP="00596BEF">
            <w:pPr>
              <w:jc w:val="both"/>
              <w:rPr>
                <w:bCs/>
                <w:kern w:val="28"/>
              </w:rPr>
            </w:pPr>
            <w:r>
              <w:rPr>
                <w:bCs/>
              </w:rPr>
              <w:t>33880,82</w:t>
            </w:r>
            <w:r w:rsidRPr="000E6029">
              <w:rPr>
                <w:bCs/>
              </w:rPr>
              <w:t xml:space="preserve"> </w:t>
            </w:r>
            <w:r w:rsidRPr="000E6029">
              <w:rPr>
                <w:bCs/>
                <w:kern w:val="28"/>
              </w:rPr>
              <w:t>руб</w:t>
            </w:r>
            <w:r w:rsidR="00AB657C" w:rsidRPr="000E6029">
              <w:rPr>
                <w:bCs/>
                <w:kern w:val="28"/>
              </w:rPr>
              <w:t>.</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7A643B">
        <w:rPr>
          <w:rFonts w:ascii="Times New Roman" w:hAnsi="Times New Roman" w:cs="Times New Roman"/>
          <w:b/>
          <w:sz w:val="24"/>
          <w:szCs w:val="24"/>
          <w:u w:val="single"/>
        </w:rPr>
        <w:t>71</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7A643B">
        <w:rPr>
          <w:rFonts w:ascii="Times New Roman" w:hAnsi="Times New Roman" w:cs="Times New Roman"/>
          <w:b/>
          <w:sz w:val="24"/>
          <w:szCs w:val="24"/>
          <w:u w:val="single"/>
        </w:rPr>
        <w:t>07</w:t>
      </w:r>
      <w:r>
        <w:rPr>
          <w:rFonts w:ascii="Times New Roman" w:hAnsi="Times New Roman" w:cs="Times New Roman"/>
          <w:b/>
          <w:sz w:val="24"/>
          <w:szCs w:val="24"/>
          <w:u w:val="single"/>
        </w:rPr>
        <w:t> </w:t>
      </w:r>
      <w:r w:rsidR="00AB657C">
        <w:rPr>
          <w:rFonts w:ascii="Times New Roman" w:hAnsi="Times New Roman" w:cs="Times New Roman"/>
          <w:b/>
          <w:sz w:val="24"/>
          <w:szCs w:val="24"/>
          <w:u w:val="single"/>
        </w:rPr>
        <w:t>ма</w:t>
      </w:r>
      <w:r w:rsidR="007A643B">
        <w:rPr>
          <w:rFonts w:ascii="Times New Roman" w:hAnsi="Times New Roman" w:cs="Times New Roman"/>
          <w:b/>
          <w:sz w:val="24"/>
          <w:szCs w:val="24"/>
          <w:u w:val="single"/>
        </w:rPr>
        <w:t>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7A643B">
        <w:rPr>
          <w:b/>
          <w:u w:val="single"/>
        </w:rPr>
        <w:t>07</w:t>
      </w:r>
      <w:r w:rsidR="00AB657C">
        <w:rPr>
          <w:b/>
          <w:u w:val="single"/>
        </w:rPr>
        <w:t> ма</w:t>
      </w:r>
      <w:r w:rsidR="007A643B">
        <w:rPr>
          <w:b/>
          <w:u w:val="single"/>
        </w:rPr>
        <w:t>я</w:t>
      </w:r>
      <w:r w:rsidR="00AB657C">
        <w:rPr>
          <w:b/>
          <w:u w:val="single"/>
        </w:rPr>
        <w:t>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lastRenderedPageBreak/>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9"/>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lastRenderedPageBreak/>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lastRenderedPageBreak/>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D452D5" w:rsidRPr="00D452D5">
        <w:rPr>
          <w:b/>
        </w:rPr>
        <w:t>с 14:00 (МСК) 13 марта 2019 г. по 11:00 (МСК) 07 мая 2019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D452D5"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D452D5" w:rsidRDefault="00D452D5">
      <w:r>
        <w:br w:type="page"/>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lastRenderedPageBreak/>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 xml:space="preserve">физическое лицо, юридическое лицо или индивидуальный предприниматель, </w:t>
      </w:r>
      <w:r w:rsidRPr="00F454BB">
        <w:rPr>
          <w:bCs/>
        </w:rPr>
        <w:lastRenderedPageBreak/>
        <w:t>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w:t>
      </w:r>
      <w:r w:rsidR="00130622" w:rsidRPr="00130622">
        <w:rPr>
          <w:rFonts w:ascii="Times New Roman" w:hAnsi="Times New Roman" w:cs="Times New Roman"/>
          <w:sz w:val="24"/>
          <w:szCs w:val="24"/>
        </w:rPr>
        <w:lastRenderedPageBreak/>
        <w:t xml:space="preserve">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D452D5"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r w:rsidR="00B14406" w:rsidRPr="00F454BB">
        <w:t xml:space="preserve"> </w:t>
      </w:r>
    </w:p>
    <w:p w:rsidR="00D452D5" w:rsidRDefault="00D452D5">
      <w:r>
        <w:br w:type="page"/>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lastRenderedPageBreak/>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D452D5">
        <w:rPr>
          <w:b/>
        </w:rPr>
        <w:t>07</w:t>
      </w:r>
      <w:r w:rsidR="00AB657C">
        <w:rPr>
          <w:b/>
        </w:rPr>
        <w:t xml:space="preserve"> ма</w:t>
      </w:r>
      <w:r w:rsidR="00D452D5">
        <w:rPr>
          <w:b/>
        </w:rPr>
        <w:t>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12</w:t>
      </w:r>
      <w:r w:rsidRPr="00511BA7">
        <w:rPr>
          <w:b/>
        </w:rPr>
        <w:t>:00 (МСК)</w:t>
      </w:r>
      <w:r>
        <w:rPr>
          <w:b/>
        </w:rPr>
        <w:t xml:space="preserve"> </w:t>
      </w:r>
      <w:r w:rsidR="00D452D5">
        <w:rPr>
          <w:b/>
        </w:rPr>
        <w:t>07</w:t>
      </w:r>
      <w:r w:rsidR="00AB657C">
        <w:rPr>
          <w:b/>
        </w:rPr>
        <w:t xml:space="preserve"> ма</w:t>
      </w:r>
      <w:r w:rsidR="00D452D5">
        <w:rPr>
          <w:b/>
        </w:rPr>
        <w:t>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F454BB">
        <w:rPr>
          <w:b/>
        </w:rPr>
        <w:t>2</w:t>
      </w:r>
      <w:r>
        <w:rPr>
          <w:b/>
        </w:rPr>
        <w:t xml:space="preserve">:00 (МСК) </w:t>
      </w:r>
      <w:r w:rsidR="00D452D5">
        <w:rPr>
          <w:b/>
        </w:rPr>
        <w:t>08</w:t>
      </w:r>
      <w:r w:rsidR="00AB657C">
        <w:rPr>
          <w:b/>
        </w:rPr>
        <w:t xml:space="preserve"> ма</w:t>
      </w:r>
      <w:r w:rsidR="00D452D5">
        <w:rPr>
          <w:b/>
        </w:rPr>
        <w:t>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lastRenderedPageBreak/>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lastRenderedPageBreak/>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4352EB">
          <w:headerReference w:type="even" r:id="rId29"/>
          <w:footerReference w:type="default" r:id="rId30"/>
          <w:pgSz w:w="11906" w:h="16838" w:code="9"/>
          <w:pgMar w:top="567" w:right="851" w:bottom="0"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D452D5">
        <w:rPr>
          <w:b/>
        </w:rPr>
        <w:t>71</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5067D8" w:rsidRPr="005067D8">
        <w:rPr>
          <w:b/>
        </w:rPr>
        <w:t>Финского залива</w:t>
      </w:r>
      <w:r w:rsidR="002842D9" w:rsidRPr="005067D8">
        <w:rPr>
          <w:b/>
          <w:bCs/>
          <w:kern w:val="28"/>
        </w:rPr>
        <w:t>:</w:t>
      </w:r>
      <w:r w:rsidR="002842D9">
        <w:rPr>
          <w:b/>
          <w:bCs/>
          <w:kern w:val="28"/>
        </w:rPr>
        <w:t xml:space="preserve"> </w:t>
      </w:r>
      <w:r w:rsidR="005067D8" w:rsidRPr="005067D8">
        <w:rPr>
          <w:b/>
        </w:rPr>
        <w:t>Ленинградская область, Выборгский район, МО «</w:t>
      </w:r>
      <w:proofErr w:type="spellStart"/>
      <w:r w:rsidR="005067D8" w:rsidRPr="005067D8">
        <w:rPr>
          <w:b/>
        </w:rPr>
        <w:t>Селезневское</w:t>
      </w:r>
      <w:proofErr w:type="spellEnd"/>
      <w:r w:rsidR="005067D8" w:rsidRPr="005067D8">
        <w:rPr>
          <w:b/>
        </w:rPr>
        <w:t xml:space="preserve"> сельское поселение» в районе пос. </w:t>
      </w:r>
      <w:proofErr w:type="spellStart"/>
      <w:r w:rsidR="00D452D5">
        <w:rPr>
          <w:b/>
        </w:rPr>
        <w:t>Торфяновка</w:t>
      </w:r>
      <w:proofErr w:type="spellEnd"/>
      <w:r w:rsidR="00697067" w:rsidRPr="005067D8">
        <w:rPr>
          <w:b/>
        </w:rPr>
        <w:t>,</w:t>
      </w:r>
      <w:r w:rsidR="00D452D5">
        <w:rPr>
          <w:b/>
        </w:rPr>
        <w:t xml:space="preserve"> бухта Кировская,</w:t>
      </w:r>
      <w:r w:rsidR="00855A3C" w:rsidRPr="00C952EF">
        <w:rPr>
          <w:b/>
        </w:rPr>
        <w:t xml:space="preserve"> </w:t>
      </w:r>
      <w:r w:rsidR="00D452D5" w:rsidRPr="00D452D5">
        <w:rPr>
          <w:b/>
        </w:rPr>
        <w:t>общей площадью - 0,002765 км</w:t>
      </w:r>
      <w:r w:rsidR="00D452D5" w:rsidRPr="00D452D5">
        <w:rPr>
          <w:b/>
          <w:vertAlign w:val="superscript"/>
        </w:rPr>
        <w:t>2</w:t>
      </w:r>
      <w:r w:rsidR="00D452D5" w:rsidRPr="00D452D5">
        <w:rPr>
          <w:b/>
        </w:rPr>
        <w:t xml:space="preserve"> (в </w:t>
      </w:r>
      <w:proofErr w:type="spellStart"/>
      <w:r w:rsidR="00D452D5" w:rsidRPr="00D452D5">
        <w:rPr>
          <w:b/>
        </w:rPr>
        <w:t>т.ч</w:t>
      </w:r>
      <w:proofErr w:type="spellEnd"/>
      <w:r w:rsidR="00D452D5" w:rsidRPr="00D452D5">
        <w:rPr>
          <w:b/>
        </w:rPr>
        <w:t>. площадь участка акватории № 1 – 0,001365 км</w:t>
      </w:r>
      <w:r w:rsidR="00D452D5" w:rsidRPr="00D452D5">
        <w:rPr>
          <w:b/>
          <w:vertAlign w:val="superscript"/>
        </w:rPr>
        <w:t>2</w:t>
      </w:r>
      <w:r w:rsidR="00D452D5" w:rsidRPr="00D452D5">
        <w:rPr>
          <w:b/>
        </w:rPr>
        <w:t xml:space="preserve"> и</w:t>
      </w:r>
      <w:r w:rsidR="00D452D5">
        <w:rPr>
          <w:b/>
        </w:rPr>
        <w:t> </w:t>
      </w:r>
      <w:r w:rsidR="00D452D5" w:rsidRPr="00D452D5">
        <w:rPr>
          <w:b/>
        </w:rPr>
        <w:t>площадь участка акватории № 2 – 0,0014 км</w:t>
      </w:r>
      <w:r w:rsidR="00D452D5" w:rsidRPr="00D452D5">
        <w:rPr>
          <w:b/>
          <w:vertAlign w:val="superscript"/>
        </w:rPr>
        <w:t>2</w:t>
      </w:r>
      <w:r w:rsidR="00D452D5" w:rsidRPr="00D452D5">
        <w:rPr>
          <w:b/>
        </w:rPr>
        <w:t>)</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p>
    <w:p w:rsidR="00D452D5" w:rsidRDefault="00D452D5">
      <w:pPr>
        <w:rPr>
          <w:bCs/>
          <w:kern w:val="28"/>
        </w:rPr>
      </w:pPr>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D452D5">
        <w:rPr>
          <w:b/>
        </w:rPr>
        <w:t>71</w:t>
      </w:r>
      <w:r>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5067D8" w:rsidP="00C37D1A">
      <w:pPr>
        <w:pBdr>
          <w:bottom w:val="single" w:sz="4" w:space="1" w:color="auto"/>
        </w:pBdr>
        <w:tabs>
          <w:tab w:val="left" w:pos="4720"/>
        </w:tabs>
        <w:ind w:firstLine="720"/>
        <w:jc w:val="center"/>
        <w:rPr>
          <w:b/>
          <w:vertAlign w:val="superscript"/>
        </w:rPr>
      </w:pPr>
      <w:r>
        <w:rPr>
          <w:b/>
        </w:rPr>
        <w:t>Финского залива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5067D8" w:rsidRPr="005067D8">
        <w:rPr>
          <w:b/>
        </w:rPr>
        <w:t>Ленинградская область, Выборгский район, МО «</w:t>
      </w:r>
      <w:proofErr w:type="spellStart"/>
      <w:r w:rsidR="005067D8" w:rsidRPr="005067D8">
        <w:rPr>
          <w:b/>
        </w:rPr>
        <w:t>Селезневское</w:t>
      </w:r>
      <w:proofErr w:type="spellEnd"/>
      <w:r w:rsidR="005067D8" w:rsidRPr="005067D8">
        <w:rPr>
          <w:b/>
        </w:rPr>
        <w:t xml:space="preserve"> сельское поселение» в районе пос. </w:t>
      </w:r>
      <w:proofErr w:type="spellStart"/>
      <w:r w:rsidR="00D452D5">
        <w:rPr>
          <w:b/>
        </w:rPr>
        <w:t>Торфяновка</w:t>
      </w:r>
      <w:proofErr w:type="spellEnd"/>
      <w:r w:rsidR="00C952EF" w:rsidRPr="005067D8">
        <w:rPr>
          <w:b/>
        </w:rPr>
        <w:t>,</w:t>
      </w:r>
      <w:r w:rsidR="00D452D5">
        <w:rPr>
          <w:b/>
        </w:rPr>
        <w:t xml:space="preserve"> бухта Кировская,</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D452D5" w:rsidP="00436EFC">
      <w:pPr>
        <w:pBdr>
          <w:bottom w:val="single" w:sz="4" w:space="1" w:color="auto"/>
        </w:pBdr>
        <w:tabs>
          <w:tab w:val="left" w:pos="4720"/>
        </w:tabs>
        <w:jc w:val="both"/>
      </w:pPr>
      <w:r w:rsidRPr="00D452D5">
        <w:rPr>
          <w:b/>
        </w:rPr>
        <w:t>общей площадью - 0,002765 км</w:t>
      </w:r>
      <w:r w:rsidRPr="00D452D5">
        <w:rPr>
          <w:b/>
          <w:vertAlign w:val="superscript"/>
        </w:rPr>
        <w:t>2</w:t>
      </w:r>
      <w:r w:rsidRPr="00D452D5">
        <w:rPr>
          <w:b/>
        </w:rPr>
        <w:t xml:space="preserve"> (в </w:t>
      </w:r>
      <w:proofErr w:type="spellStart"/>
      <w:r w:rsidRPr="00D452D5">
        <w:rPr>
          <w:b/>
        </w:rPr>
        <w:t>т.ч</w:t>
      </w:r>
      <w:proofErr w:type="spellEnd"/>
      <w:r w:rsidRPr="00D452D5">
        <w:rPr>
          <w:b/>
        </w:rPr>
        <w:t>. площадь участка акватории № 1 – 0,001365 км</w:t>
      </w:r>
      <w:r w:rsidRPr="00D452D5">
        <w:rPr>
          <w:b/>
          <w:vertAlign w:val="superscript"/>
        </w:rPr>
        <w:t>2</w:t>
      </w:r>
      <w:r w:rsidRPr="00D452D5">
        <w:rPr>
          <w:b/>
        </w:rPr>
        <w:t xml:space="preserve"> и</w:t>
      </w:r>
      <w:r>
        <w:rPr>
          <w:b/>
        </w:rPr>
        <w:t> </w:t>
      </w:r>
      <w:r w:rsidRPr="00D452D5">
        <w:rPr>
          <w:b/>
        </w:rPr>
        <w:t>площадь участка акватории № 2 – 0,0014 км</w:t>
      </w:r>
      <w:r w:rsidRPr="00D452D5">
        <w:rPr>
          <w:b/>
          <w:vertAlign w:val="superscript"/>
        </w:rPr>
        <w:t>2</w:t>
      </w:r>
      <w:r w:rsidRPr="00D452D5">
        <w:rPr>
          <w:b/>
        </w:rPr>
        <w:t>)</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D452D5">
        <w:rPr>
          <w:rFonts w:ascii="Times New Roman" w:hAnsi="Times New Roman" w:cs="Times New Roman"/>
          <w:b/>
          <w:sz w:val="24"/>
          <w:szCs w:val="24"/>
        </w:rPr>
        <w:t>71</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9"/>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D452D5">
        <w:rPr>
          <w:b/>
          <w:bCs/>
        </w:rPr>
        <w:t>71</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5067D8" w:rsidP="00E03874">
      <w:pPr>
        <w:pBdr>
          <w:bottom w:val="single" w:sz="4" w:space="1" w:color="auto"/>
        </w:pBdr>
        <w:snapToGrid w:val="0"/>
        <w:ind w:firstLine="567"/>
        <w:jc w:val="center"/>
        <w:rPr>
          <w:b/>
          <w:vertAlign w:val="superscript"/>
        </w:rPr>
      </w:pPr>
      <w:r>
        <w:rPr>
          <w:b/>
        </w:rPr>
        <w:t>Финского залива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D452D5" w:rsidP="00BE4515">
      <w:pPr>
        <w:pBdr>
          <w:bottom w:val="single" w:sz="4" w:space="1" w:color="auto"/>
        </w:pBdr>
        <w:snapToGrid w:val="0"/>
        <w:jc w:val="both"/>
        <w:rPr>
          <w:b/>
        </w:rPr>
      </w:pPr>
      <w:r w:rsidRPr="00D452D5">
        <w:rPr>
          <w:b/>
        </w:rPr>
        <w:t>общей площадью - 0,002765 км</w:t>
      </w:r>
      <w:r w:rsidRPr="00D452D5">
        <w:rPr>
          <w:b/>
          <w:vertAlign w:val="superscript"/>
        </w:rPr>
        <w:t>2</w:t>
      </w:r>
      <w:r w:rsidRPr="00D452D5">
        <w:rPr>
          <w:b/>
        </w:rPr>
        <w:t xml:space="preserve"> (в </w:t>
      </w:r>
      <w:proofErr w:type="spellStart"/>
      <w:r w:rsidRPr="00D452D5">
        <w:rPr>
          <w:b/>
        </w:rPr>
        <w:t>т.ч</w:t>
      </w:r>
      <w:proofErr w:type="spellEnd"/>
      <w:r w:rsidRPr="00D452D5">
        <w:rPr>
          <w:b/>
        </w:rPr>
        <w:t>. площадь участка акватории № 1 – 0,001365 км</w:t>
      </w:r>
      <w:r w:rsidRPr="00D452D5">
        <w:rPr>
          <w:b/>
          <w:vertAlign w:val="superscript"/>
        </w:rPr>
        <w:t>2</w:t>
      </w:r>
      <w:r w:rsidRPr="00D452D5">
        <w:rPr>
          <w:b/>
        </w:rPr>
        <w:t xml:space="preserve"> и</w:t>
      </w:r>
      <w:r>
        <w:rPr>
          <w:b/>
        </w:rPr>
        <w:t> </w:t>
      </w:r>
      <w:r w:rsidRPr="00D452D5">
        <w:rPr>
          <w:b/>
        </w:rPr>
        <w:t>площадь участка акватории № 2 – 0,0014 км</w:t>
      </w:r>
      <w:r w:rsidRPr="00D452D5">
        <w:rPr>
          <w:b/>
          <w:vertAlign w:val="superscript"/>
        </w:rPr>
        <w:t>2</w:t>
      </w:r>
      <w:r w:rsidRPr="00D452D5">
        <w:rPr>
          <w:b/>
        </w:rPr>
        <w:t>)</w:t>
      </w:r>
      <w:r w:rsidR="00663660">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005067D8" w:rsidRPr="005067D8">
        <w:rPr>
          <w:b/>
        </w:rPr>
        <w:t>Ленинградская область, Выборгский район, МО «</w:t>
      </w:r>
      <w:proofErr w:type="spellStart"/>
      <w:r w:rsidR="005067D8" w:rsidRPr="005067D8">
        <w:rPr>
          <w:b/>
        </w:rPr>
        <w:t>Селезневское</w:t>
      </w:r>
      <w:proofErr w:type="spellEnd"/>
      <w:r w:rsidR="005067D8" w:rsidRPr="005067D8">
        <w:rPr>
          <w:b/>
        </w:rPr>
        <w:t xml:space="preserve"> сельское поселение» в районе пос. </w:t>
      </w:r>
      <w:proofErr w:type="spellStart"/>
      <w:r>
        <w:rPr>
          <w:b/>
        </w:rPr>
        <w:t>Торфяновка</w:t>
      </w:r>
      <w:proofErr w:type="spellEnd"/>
      <w:r w:rsidR="00697067" w:rsidRPr="005067D8">
        <w:rPr>
          <w:b/>
        </w:rPr>
        <w:t>,</w:t>
      </w:r>
      <w:r>
        <w:rPr>
          <w:b/>
        </w:rPr>
        <w:t xml:space="preserve"> бухта Кировская,</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D452D5">
        <w:rPr>
          <w:b/>
        </w:rPr>
        <w:t>1</w:t>
      </w:r>
      <w:r w:rsidR="004B3F8B">
        <w:rPr>
          <w:b/>
        </w:rPr>
        <w:t xml:space="preserve">3 </w:t>
      </w:r>
      <w:r w:rsidR="00D452D5">
        <w:rPr>
          <w:b/>
        </w:rPr>
        <w:t>мая</w:t>
      </w:r>
      <w:r w:rsidR="002434CB">
        <w:rPr>
          <w:b/>
        </w:rPr>
        <w:t xml:space="preserve"> 201</w:t>
      </w:r>
      <w:r w:rsidR="009F3C1F">
        <w:rPr>
          <w:b/>
        </w:rPr>
        <w:t>9</w:t>
      </w:r>
      <w:r w:rsidR="002434CB">
        <w:rPr>
          <w:b/>
        </w:rPr>
        <w:t xml:space="preserve"> г. </w:t>
      </w:r>
      <w:r w:rsidR="000673F1">
        <w:rPr>
          <w:b/>
        </w:rPr>
        <w:t>с</w:t>
      </w:r>
      <w:r w:rsidR="002434CB">
        <w:rPr>
          <w:b/>
        </w:rPr>
        <w:t xml:space="preserve"> 1</w:t>
      </w:r>
      <w:r w:rsidR="004B3F8B">
        <w:rPr>
          <w:b/>
        </w:rPr>
        <w:t>1</w:t>
      </w:r>
      <w:r w:rsidR="00C66E3B" w:rsidRPr="00A37489">
        <w:rPr>
          <w:b/>
        </w:rPr>
        <w:t>:00</w:t>
      </w:r>
      <w:r w:rsidR="000673F1">
        <w:rPr>
          <w:b/>
        </w:rPr>
        <w:t xml:space="preserve"> по 1</w:t>
      </w:r>
      <w:r w:rsidR="004B3F8B">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D452D5">
        <w:rPr>
          <w:b/>
        </w:rPr>
        <w:t>33880</w:t>
      </w:r>
      <w:r w:rsidR="000673F1">
        <w:rPr>
          <w:b/>
        </w:rPr>
        <w:t> </w:t>
      </w:r>
      <w:r w:rsidRPr="00886533">
        <w:rPr>
          <w:b/>
        </w:rPr>
        <w:t>руб.</w:t>
      </w:r>
      <w:r w:rsidR="000673F1">
        <w:rPr>
          <w:b/>
        </w:rPr>
        <w:t> </w:t>
      </w:r>
      <w:r w:rsidR="00D452D5">
        <w:rPr>
          <w:b/>
        </w:rPr>
        <w:t>82</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9"/>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D452D5">
        <w:rPr>
          <w:b/>
        </w:rPr>
        <w:t>07</w:t>
      </w:r>
      <w:r w:rsidRPr="007B3C9C">
        <w:rPr>
          <w:b/>
        </w:rPr>
        <w:t>»</w:t>
      </w:r>
      <w:r w:rsidR="00C37095" w:rsidRPr="007B3C9C">
        <w:rPr>
          <w:b/>
        </w:rPr>
        <w:t> </w:t>
      </w:r>
      <w:r w:rsidR="004B3F8B">
        <w:rPr>
          <w:b/>
        </w:rPr>
        <w:t>ма</w:t>
      </w:r>
      <w:r w:rsidR="00D452D5">
        <w:rPr>
          <w:b/>
        </w:rPr>
        <w:t>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D452D5">
        <w:rPr>
          <w:b/>
        </w:rPr>
        <w:t>71</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9"/>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9"/>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F73374">
        <w:rPr>
          <w:b/>
          <w:color w:val="000000"/>
          <w:sz w:val="18"/>
          <w:szCs w:val="18"/>
        </w:rPr>
        <w:t>71</w:t>
      </w:r>
      <w:r w:rsidRPr="004A781D">
        <w:rPr>
          <w:b/>
          <w:sz w:val="18"/>
          <w:szCs w:val="18"/>
        </w:rPr>
        <w:t xml:space="preserve"> </w:t>
      </w:r>
      <w:proofErr w:type="gramStart"/>
      <w:r w:rsidRPr="004A781D">
        <w:rPr>
          <w:b/>
          <w:sz w:val="18"/>
          <w:szCs w:val="18"/>
        </w:rPr>
        <w:t>Сумма  00</w:t>
      </w:r>
      <w:proofErr w:type="gramEnd"/>
      <w:r w:rsidRPr="004A781D">
        <w:rPr>
          <w:b/>
          <w:sz w:val="18"/>
          <w:szCs w:val="18"/>
        </w:rPr>
        <w:t>-00*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9"/>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A3066A">
        <w:rPr>
          <w:sz w:val="24"/>
          <w:szCs w:val="24"/>
        </w:rPr>
        <w:t>71</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5067D8"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Финского залива</w:t>
      </w:r>
      <w:r w:rsidR="004C743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A3066A">
        <w:rPr>
          <w:sz w:val="28"/>
          <w:szCs w:val="28"/>
        </w:rPr>
        <w:t>71</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067D8" w:rsidRPr="00773F4E" w:rsidRDefault="005067D8" w:rsidP="005067D8">
      <w:pPr>
        <w:pStyle w:val="ConsPlusNonformat"/>
        <w:widowControl/>
        <w:numPr>
          <w:ilvl w:val="0"/>
          <w:numId w:val="14"/>
        </w:numPr>
        <w:ind w:left="0" w:firstLine="709"/>
        <w:jc w:val="both"/>
        <w:rPr>
          <w:rFonts w:ascii="Times New Roman" w:hAnsi="Times New Roman"/>
          <w:sz w:val="28"/>
          <w:szCs w:val="28"/>
        </w:rPr>
      </w:pPr>
      <w:r w:rsidRPr="00773F4E">
        <w:rPr>
          <w:rFonts w:ascii="Times New Roman" w:hAnsi="Times New Roman"/>
          <w:sz w:val="28"/>
          <w:szCs w:val="28"/>
        </w:rPr>
        <w:t xml:space="preserve">Код и наименование водохозяйственного участка: </w:t>
      </w:r>
      <w:r w:rsidRPr="00773F4E">
        <w:rPr>
          <w:rFonts w:ascii="Times New Roman" w:hAnsi="Times New Roman"/>
          <w:sz w:val="28"/>
          <w:szCs w:val="24"/>
        </w:rPr>
        <w:t>01.04.03.005 – реки и озера бассейна Финского залива от границы РФ с Финляндией до</w:t>
      </w:r>
      <w:r>
        <w:rPr>
          <w:rFonts w:ascii="Times New Roman" w:hAnsi="Times New Roman"/>
          <w:sz w:val="28"/>
          <w:szCs w:val="24"/>
        </w:rPr>
        <w:t> </w:t>
      </w:r>
      <w:r w:rsidRPr="00773F4E">
        <w:rPr>
          <w:rFonts w:ascii="Times New Roman" w:hAnsi="Times New Roman"/>
          <w:sz w:val="28"/>
          <w:szCs w:val="24"/>
        </w:rPr>
        <w:t>северной границы бассейна р. Нева.</w:t>
      </w:r>
    </w:p>
    <w:p w:rsidR="005067D8" w:rsidRPr="00773F4E" w:rsidRDefault="005067D8" w:rsidP="005067D8">
      <w:pPr>
        <w:pStyle w:val="af9"/>
        <w:ind w:left="0" w:firstLine="709"/>
        <w:jc w:val="both"/>
        <w:rPr>
          <w:sz w:val="28"/>
        </w:rPr>
      </w:pPr>
      <w:r w:rsidRPr="00773F4E">
        <w:rPr>
          <w:sz w:val="28"/>
        </w:rPr>
        <w:t xml:space="preserve">Бассейн: </w:t>
      </w:r>
      <w:r w:rsidRPr="00773F4E">
        <w:rPr>
          <w:sz w:val="28"/>
          <w:szCs w:val="28"/>
        </w:rPr>
        <w:t>Балтийское море</w:t>
      </w:r>
      <w:r w:rsidRPr="00773F4E">
        <w:rPr>
          <w:sz w:val="28"/>
        </w:rPr>
        <w:t>.</w:t>
      </w:r>
    </w:p>
    <w:p w:rsidR="005067D8" w:rsidRPr="00773F4E" w:rsidRDefault="005067D8" w:rsidP="005067D8">
      <w:pPr>
        <w:pStyle w:val="af9"/>
        <w:ind w:left="0" w:firstLine="709"/>
        <w:jc w:val="both"/>
        <w:rPr>
          <w:sz w:val="28"/>
        </w:rPr>
      </w:pPr>
      <w:r w:rsidRPr="00773F4E">
        <w:rPr>
          <w:sz w:val="28"/>
        </w:rPr>
        <w:t>Бассейновый округ: Балтийский.</w:t>
      </w:r>
    </w:p>
    <w:p w:rsidR="003A4F90" w:rsidRPr="005067D8" w:rsidRDefault="005067D8" w:rsidP="005067D8">
      <w:pPr>
        <w:pStyle w:val="af9"/>
        <w:pBdr>
          <w:bottom w:val="single" w:sz="4" w:space="1" w:color="auto"/>
        </w:pBdr>
        <w:ind w:left="0" w:firstLine="709"/>
        <w:jc w:val="both"/>
        <w:rPr>
          <w:sz w:val="28"/>
        </w:rPr>
      </w:pPr>
      <w:r w:rsidRPr="005067D8">
        <w:rPr>
          <w:sz w:val="28"/>
        </w:rPr>
        <w:t>Код водного объекта: БАЛ/МОРЕ, 00Б00000115299000000030</w:t>
      </w:r>
      <w:r w:rsidR="00361991" w:rsidRPr="005067D8">
        <w:rPr>
          <w:sz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E444A5" w:rsidRPr="00D722D3" w:rsidRDefault="00E444A5" w:rsidP="00E444A5">
      <w:pPr>
        <w:pStyle w:val="ConsPlusNonformat"/>
        <w:widowControl/>
        <w:spacing w:after="120"/>
        <w:ind w:firstLine="709"/>
        <w:jc w:val="both"/>
        <w:rPr>
          <w:rFonts w:ascii="Times New Roman" w:hAnsi="Times New Roman"/>
          <w:sz w:val="28"/>
          <w:szCs w:val="28"/>
        </w:rPr>
      </w:pPr>
      <w:r w:rsidRPr="00D722D3">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Ленинградская область, </w:t>
      </w:r>
      <w:r>
        <w:rPr>
          <w:rFonts w:ascii="Times New Roman" w:hAnsi="Times New Roman"/>
          <w:sz w:val="28"/>
          <w:szCs w:val="28"/>
        </w:rPr>
        <w:t>Выборгский район, МО «</w:t>
      </w:r>
      <w:proofErr w:type="spellStart"/>
      <w:r>
        <w:rPr>
          <w:rFonts w:ascii="Times New Roman" w:hAnsi="Times New Roman"/>
          <w:sz w:val="28"/>
          <w:szCs w:val="28"/>
        </w:rPr>
        <w:t>Селезневское</w:t>
      </w:r>
      <w:proofErr w:type="spellEnd"/>
      <w:r>
        <w:rPr>
          <w:rFonts w:ascii="Times New Roman" w:hAnsi="Times New Roman"/>
          <w:sz w:val="28"/>
          <w:szCs w:val="28"/>
        </w:rPr>
        <w:t xml:space="preserve"> сельское поселение» в районе пос. </w:t>
      </w:r>
      <w:proofErr w:type="spellStart"/>
      <w:r w:rsidR="00A3066A">
        <w:rPr>
          <w:rFonts w:ascii="Times New Roman" w:hAnsi="Times New Roman"/>
          <w:sz w:val="28"/>
          <w:szCs w:val="28"/>
        </w:rPr>
        <w:t>Торфяновка</w:t>
      </w:r>
      <w:proofErr w:type="spellEnd"/>
      <w:r w:rsidRPr="00D840D7">
        <w:rPr>
          <w:rFonts w:ascii="Times New Roman" w:hAnsi="Times New Roman"/>
          <w:sz w:val="28"/>
          <w:szCs w:val="28"/>
        </w:rPr>
        <w:t>,</w:t>
      </w:r>
      <w:r>
        <w:rPr>
          <w:rFonts w:ascii="Times New Roman" w:hAnsi="Times New Roman"/>
          <w:sz w:val="28"/>
          <w:szCs w:val="28"/>
        </w:rPr>
        <w:t xml:space="preserve"> </w:t>
      </w:r>
      <w:r w:rsidR="00A3066A">
        <w:rPr>
          <w:rFonts w:ascii="Times New Roman" w:hAnsi="Times New Roman"/>
          <w:sz w:val="28"/>
          <w:szCs w:val="28"/>
        </w:rPr>
        <w:t xml:space="preserve">бухта Кировская, </w:t>
      </w:r>
      <w:r w:rsidRPr="00D722D3">
        <w:rPr>
          <w:rFonts w:ascii="Times New Roman" w:hAnsi="Times New Roman"/>
          <w:sz w:val="28"/>
          <w:szCs w:val="28"/>
        </w:rPr>
        <w:t>с географичес</w:t>
      </w:r>
      <w:r>
        <w:rPr>
          <w:rFonts w:ascii="Times New Roman" w:hAnsi="Times New Roman"/>
          <w:sz w:val="28"/>
          <w:szCs w:val="28"/>
        </w:rPr>
        <w:t>кими координатами границ участка</w:t>
      </w:r>
      <w:r w:rsidRPr="00D722D3">
        <w:rPr>
          <w:rFonts w:ascii="Times New Roman" w:hAnsi="Times New Roman"/>
          <w:sz w:val="28"/>
          <w:szCs w:val="28"/>
        </w:rPr>
        <w:t xml:space="preserve">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A3066A" w:rsidRPr="002C2F36" w:rsidTr="00A3066A">
        <w:trPr>
          <w:trHeight w:val="200"/>
          <w:jc w:val="center"/>
        </w:trPr>
        <w:tc>
          <w:tcPr>
            <w:tcW w:w="992" w:type="dxa"/>
            <w:vMerge w:val="restart"/>
            <w:vAlign w:val="center"/>
          </w:tcPr>
          <w:p w:rsidR="00A3066A" w:rsidRPr="00CD56B9"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A3066A" w:rsidRPr="00CD56B9"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A3066A" w:rsidRPr="00CD56B9"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A3066A" w:rsidRPr="002C2F36" w:rsidTr="00A3066A">
        <w:trPr>
          <w:trHeight w:val="200"/>
          <w:jc w:val="center"/>
        </w:trPr>
        <w:tc>
          <w:tcPr>
            <w:tcW w:w="992" w:type="dxa"/>
            <w:vMerge/>
            <w:vAlign w:val="center"/>
          </w:tcPr>
          <w:p w:rsidR="00A3066A" w:rsidRPr="00CD56B9"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A3066A" w:rsidRPr="00CD56B9"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A3066A" w:rsidRPr="00CD56B9"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A3066A" w:rsidRPr="002C2F36" w:rsidTr="00A3066A">
        <w:trPr>
          <w:trHeight w:val="200"/>
          <w:jc w:val="center"/>
        </w:trPr>
        <w:tc>
          <w:tcPr>
            <w:tcW w:w="992" w:type="dxa"/>
            <w:vAlign w:val="center"/>
          </w:tcPr>
          <w:p w:rsidR="00A3066A" w:rsidRPr="00C20BE5"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A3066A" w:rsidRPr="00C20BE5"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A3066A" w:rsidRPr="00C20BE5"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A3066A" w:rsidRPr="002C2F36" w:rsidTr="00A3066A">
        <w:trPr>
          <w:trHeight w:val="200"/>
          <w:jc w:val="center"/>
        </w:trPr>
        <w:tc>
          <w:tcPr>
            <w:tcW w:w="5970" w:type="dxa"/>
            <w:gridSpan w:val="3"/>
            <w:vAlign w:val="center"/>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1</w:t>
            </w:r>
          </w:p>
        </w:tc>
      </w:tr>
      <w:tr w:rsidR="00A3066A" w:rsidRPr="002C2F36"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592F20" w:rsidRDefault="00A3066A"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32ʹ50,305″</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CC32AF" w:rsidRDefault="00A3066A"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51ʹ20,712″</w:t>
            </w:r>
          </w:p>
        </w:tc>
      </w:tr>
      <w:tr w:rsidR="00A3066A" w:rsidRPr="002C2F36"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592F20" w:rsidRDefault="00A3066A"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32ʹ49,186″</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CC32AF" w:rsidRDefault="00A3066A"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51ʹ22,024″</w:t>
            </w:r>
          </w:p>
        </w:tc>
      </w:tr>
      <w:tr w:rsidR="00A3066A" w:rsidRPr="002C2F36"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592F20" w:rsidRDefault="00A3066A"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32ʹ48,621″</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CC32AF" w:rsidRDefault="00A3066A"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51ʹ20,037″</w:t>
            </w:r>
          </w:p>
        </w:tc>
      </w:tr>
      <w:tr w:rsidR="00A3066A" w:rsidRPr="00AB7ADA"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592F20" w:rsidRDefault="00A3066A"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32ʹ49,463″</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CC32AF" w:rsidRDefault="00A3066A"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51ʹ19,096″</w:t>
            </w:r>
          </w:p>
        </w:tc>
      </w:tr>
      <w:tr w:rsidR="00A3066A" w:rsidRPr="00AB7ADA"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592F20" w:rsidRDefault="00A3066A" w:rsidP="00A3066A">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32ʹ49,776″</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CC32AF" w:rsidRDefault="00A3066A" w:rsidP="00A3066A">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51ʹ18,906″</w:t>
            </w:r>
          </w:p>
        </w:tc>
      </w:tr>
      <w:tr w:rsidR="00A3066A" w:rsidRPr="00AB7ADA" w:rsidTr="00A3066A">
        <w:trPr>
          <w:trHeight w:val="200"/>
          <w:jc w:val="center"/>
        </w:trPr>
        <w:tc>
          <w:tcPr>
            <w:tcW w:w="5970" w:type="dxa"/>
            <w:gridSpan w:val="3"/>
            <w:tcBorders>
              <w:right w:val="single" w:sz="4" w:space="0" w:color="auto"/>
            </w:tcBorders>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2</w:t>
            </w:r>
          </w:p>
        </w:tc>
      </w:tr>
      <w:tr w:rsidR="00A3066A" w:rsidRPr="002C2F36"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1A7632" w:rsidRDefault="00A3066A" w:rsidP="00A3066A">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31ʹ37,180″</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1A7632" w:rsidRDefault="00A3066A" w:rsidP="00A3066A">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49ʹ18,273″</w:t>
            </w:r>
          </w:p>
        </w:tc>
      </w:tr>
      <w:tr w:rsidR="00A3066A" w:rsidRPr="002C2F36"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1A7632" w:rsidRDefault="00A3066A" w:rsidP="00A3066A">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w:t>
            </w:r>
            <w:r>
              <w:rPr>
                <w:rFonts w:eastAsia="Calibri"/>
                <w:sz w:val="26"/>
                <w:szCs w:val="26"/>
              </w:rPr>
              <w:t>38</w:t>
            </w:r>
            <w:r w:rsidRPr="001A7632">
              <w:rPr>
                <w:rFonts w:eastAsia="Calibri"/>
                <w:sz w:val="26"/>
                <w:szCs w:val="26"/>
              </w:rPr>
              <w:t>,</w:t>
            </w:r>
            <w:r>
              <w:rPr>
                <w:rFonts w:eastAsia="Calibri"/>
                <w:sz w:val="26"/>
                <w:szCs w:val="26"/>
              </w:rPr>
              <w:t>314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1A7632" w:rsidRDefault="00A3066A" w:rsidP="00A3066A">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w:t>
            </w:r>
            <w:r>
              <w:rPr>
                <w:rFonts w:eastAsia="Calibri"/>
                <w:sz w:val="26"/>
                <w:szCs w:val="26"/>
              </w:rPr>
              <w:t>167</w:t>
            </w:r>
            <w:r w:rsidRPr="001A7632">
              <w:rPr>
                <w:rFonts w:eastAsia="Calibri"/>
                <w:sz w:val="26"/>
                <w:szCs w:val="26"/>
              </w:rPr>
              <w:t>″</w:t>
            </w:r>
          </w:p>
        </w:tc>
      </w:tr>
      <w:tr w:rsidR="00A3066A" w:rsidRPr="002C2F36"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1A7632" w:rsidRDefault="00A3066A" w:rsidP="00A3066A">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259</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1A7632" w:rsidRDefault="00A3066A" w:rsidP="00A3066A">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787</w:t>
            </w:r>
            <w:r w:rsidRPr="001A7632">
              <w:rPr>
                <w:rFonts w:eastAsia="Calibri"/>
                <w:sz w:val="26"/>
                <w:szCs w:val="26"/>
              </w:rPr>
              <w:t>″</w:t>
            </w:r>
          </w:p>
        </w:tc>
      </w:tr>
      <w:tr w:rsidR="00A3066A" w:rsidRPr="00AB7ADA" w:rsidTr="00A3066A">
        <w:trPr>
          <w:trHeight w:val="200"/>
          <w:jc w:val="center"/>
        </w:trPr>
        <w:tc>
          <w:tcPr>
            <w:tcW w:w="992" w:type="dxa"/>
          </w:tcPr>
          <w:p w:rsidR="00A3066A" w:rsidRPr="00592F20" w:rsidRDefault="00A3066A" w:rsidP="00A3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A3066A" w:rsidRPr="001A7632" w:rsidRDefault="00A3066A" w:rsidP="00A3066A">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124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A3066A" w:rsidRPr="001A7632" w:rsidRDefault="00A3066A" w:rsidP="00A3066A">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893</w:t>
            </w:r>
            <w:r w:rsidRPr="001A7632">
              <w:rPr>
                <w:rFonts w:eastAsia="Calibri"/>
                <w:sz w:val="26"/>
                <w:szCs w:val="26"/>
              </w:rPr>
              <w:t>″</w:t>
            </w:r>
          </w:p>
        </w:tc>
      </w:tr>
    </w:tbl>
    <w:p w:rsidR="00E444A5" w:rsidRPr="007A2E52" w:rsidRDefault="00E444A5" w:rsidP="00E444A5">
      <w:pPr>
        <w:pStyle w:val="ConsPlusNonformat"/>
        <w:widowControl/>
        <w:pBdr>
          <w:bottom w:val="single" w:sz="4" w:space="1" w:color="auto"/>
        </w:pBdr>
        <w:jc w:val="both"/>
        <w:rPr>
          <w:rFonts w:ascii="Times New Roman" w:hAnsi="Times New Roman"/>
          <w:sz w:val="16"/>
          <w:szCs w:val="16"/>
        </w:rPr>
      </w:pPr>
    </w:p>
    <w:p w:rsidR="00E444A5" w:rsidRPr="004351FE" w:rsidRDefault="00E444A5" w:rsidP="00E444A5">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444A5" w:rsidRPr="003537A9" w:rsidRDefault="00E444A5" w:rsidP="003537A9">
      <w:pPr>
        <w:pBdr>
          <w:bottom w:val="single" w:sz="4" w:space="1" w:color="auto"/>
        </w:pBdr>
        <w:ind w:firstLine="708"/>
        <w:jc w:val="both"/>
        <w:rPr>
          <w:sz w:val="28"/>
          <w:szCs w:val="28"/>
          <w:u w:val="single"/>
        </w:rPr>
      </w:pPr>
      <w:r w:rsidRPr="004351FE">
        <w:rPr>
          <w:sz w:val="28"/>
          <w:szCs w:val="28"/>
        </w:rPr>
        <w:t>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r w:rsidRPr="009B0C32">
        <w:rPr>
          <w:sz w:val="28"/>
          <w:szCs w:val="28"/>
        </w:rPr>
        <w:t xml:space="preserve"> </w:t>
      </w:r>
      <w:r w:rsidRPr="00962A9E">
        <w:rPr>
          <w:sz w:val="28"/>
          <w:szCs w:val="28"/>
        </w:rPr>
        <w:t>Финский залив является восточной частью Балтийского моря. Финский залив представляет собой узкий водоем, глубоко впадающий в сушу. Общая протяженность залива с запада на восток составляет 410 км. Ширина колеблется от 15 до 135 км. Площадь акватории – 29,5 тыс. км</w:t>
      </w:r>
      <w:r w:rsidRPr="00962A9E">
        <w:rPr>
          <w:sz w:val="28"/>
          <w:szCs w:val="28"/>
          <w:vertAlign w:val="superscript"/>
        </w:rPr>
        <w:t>2</w:t>
      </w:r>
      <w:r w:rsidRPr="00962A9E">
        <w:rPr>
          <w:sz w:val="28"/>
          <w:szCs w:val="28"/>
        </w:rPr>
        <w:t xml:space="preserve">. Средняя глубина – </w:t>
      </w:r>
      <w:smartTag w:uri="urn:schemas-microsoft-com:office:smarttags" w:element="metricconverter">
        <w:smartTagPr>
          <w:attr w:name="ProductID" w:val="38 м"/>
        </w:smartTagPr>
        <w:r w:rsidRPr="00962A9E">
          <w:rPr>
            <w:sz w:val="28"/>
            <w:szCs w:val="28"/>
          </w:rPr>
          <w:t>38 м</w:t>
        </w:r>
      </w:smartTag>
      <w:r w:rsidRPr="00962A9E">
        <w:rPr>
          <w:sz w:val="28"/>
          <w:szCs w:val="28"/>
        </w:rPr>
        <w:t xml:space="preserve">. Максимальная глубина – </w:t>
      </w:r>
      <w:smartTag w:uri="urn:schemas-microsoft-com:office:smarttags" w:element="metricconverter">
        <w:smartTagPr>
          <w:attr w:name="ProductID" w:val="115 м"/>
        </w:smartTagPr>
        <w:r w:rsidRPr="00962A9E">
          <w:rPr>
            <w:sz w:val="28"/>
            <w:szCs w:val="28"/>
          </w:rPr>
          <w:t>115 м</w:t>
        </w:r>
      </w:smartTag>
      <w:r w:rsidRPr="00962A9E">
        <w:rPr>
          <w:sz w:val="28"/>
          <w:szCs w:val="28"/>
        </w:rPr>
        <w:t>.</w:t>
      </w:r>
      <w:bookmarkStart w:id="3" w:name="_GoBack"/>
      <w:bookmarkEnd w:id="3"/>
    </w:p>
    <w:p w:rsidR="00E444A5" w:rsidRPr="009B0C32" w:rsidRDefault="00E444A5" w:rsidP="00E444A5">
      <w:pPr>
        <w:pStyle w:val="ConsPlusNonformat"/>
        <w:widowControl/>
        <w:spacing w:after="120"/>
        <w:jc w:val="center"/>
        <w:rPr>
          <w:rFonts w:ascii="Times New Roman" w:hAnsi="Times New Roman"/>
        </w:rPr>
      </w:pPr>
      <w:r w:rsidRPr="009B0C32">
        <w:rPr>
          <w:rFonts w:ascii="Times New Roman" w:hAnsi="Times New Roman"/>
        </w:rPr>
        <w:t>(площадь зеркала воды в водоеме, км</w:t>
      </w:r>
      <w:r w:rsidRPr="009B0C32">
        <w:rPr>
          <w:rFonts w:ascii="Times New Roman" w:hAnsi="Times New Roman"/>
          <w:vertAlign w:val="superscript"/>
        </w:rPr>
        <w:t>2</w:t>
      </w:r>
      <w:r w:rsidRPr="009B0C32">
        <w:rPr>
          <w:rFonts w:ascii="Times New Roman" w:hAnsi="Times New Roman"/>
        </w:rPr>
        <w:t>; средняя, максимальная и минимальная глубины в водном объекте в месте водопользования, м и др.)</w:t>
      </w:r>
    </w:p>
    <w:p w:rsidR="00E444A5" w:rsidRPr="00D001E5" w:rsidRDefault="00E444A5" w:rsidP="00E444A5">
      <w:pPr>
        <w:ind w:firstLine="709"/>
        <w:jc w:val="both"/>
        <w:rPr>
          <w:color w:val="000000"/>
          <w:sz w:val="28"/>
          <w:szCs w:val="28"/>
        </w:rPr>
      </w:pPr>
      <w:r w:rsidRPr="00EF0DA5">
        <w:rPr>
          <w:sz w:val="28"/>
          <w:szCs w:val="28"/>
        </w:rPr>
        <w:lastRenderedPageBreak/>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r>
        <w:rPr>
          <w:sz w:val="28"/>
          <w:szCs w:val="28"/>
        </w:rPr>
        <w:t xml:space="preserve"> г</w:t>
      </w:r>
      <w:r w:rsidRPr="00D001E5">
        <w:rPr>
          <w:color w:val="000000"/>
          <w:sz w:val="28"/>
          <w:szCs w:val="28"/>
        </w:rPr>
        <w:t xml:space="preserve">идрологический режим </w:t>
      </w:r>
      <w:r w:rsidR="00DF1ABC">
        <w:rPr>
          <w:color w:val="000000"/>
          <w:sz w:val="28"/>
          <w:szCs w:val="28"/>
        </w:rPr>
        <w:t>Финского</w:t>
      </w:r>
      <w:r w:rsidRPr="00D001E5">
        <w:rPr>
          <w:color w:val="000000"/>
          <w:sz w:val="28"/>
          <w:szCs w:val="28"/>
        </w:rPr>
        <w:t xml:space="preserve"> залива формируется под влиянием факторов, характерных как для открытого моря, так и морских заливов, глубоко </w:t>
      </w:r>
      <w:r>
        <w:rPr>
          <w:color w:val="000000"/>
          <w:sz w:val="28"/>
          <w:szCs w:val="28"/>
        </w:rPr>
        <w:t>вдающихся в сушу, в связи с чем</w:t>
      </w:r>
      <w:r w:rsidRPr="00D001E5">
        <w:rPr>
          <w:color w:val="000000"/>
          <w:sz w:val="28"/>
          <w:szCs w:val="28"/>
        </w:rPr>
        <w:t xml:space="preserve"> гидрологические характеристики отличаются значительной пространственно-временной изменчивостью.</w:t>
      </w:r>
    </w:p>
    <w:p w:rsidR="00E444A5" w:rsidRPr="00962A9E" w:rsidRDefault="00E444A5" w:rsidP="00E444A5">
      <w:pPr>
        <w:ind w:firstLine="708"/>
        <w:jc w:val="both"/>
        <w:rPr>
          <w:color w:val="000000"/>
          <w:sz w:val="28"/>
          <w:szCs w:val="28"/>
        </w:rPr>
      </w:pPr>
      <w:r w:rsidRPr="00962A9E">
        <w:rPr>
          <w:color w:val="000000"/>
          <w:sz w:val="28"/>
          <w:szCs w:val="28"/>
        </w:rPr>
        <w:t>Колебание уровня в восточной части Финского залива происходит под</w:t>
      </w:r>
      <w:r>
        <w:rPr>
          <w:color w:val="000000"/>
          <w:sz w:val="28"/>
          <w:szCs w:val="28"/>
        </w:rPr>
        <w:t> </w:t>
      </w:r>
      <w:r w:rsidRPr="00962A9E">
        <w:rPr>
          <w:color w:val="000000"/>
          <w:sz w:val="28"/>
          <w:szCs w:val="28"/>
        </w:rPr>
        <w:t>влиянием многих факторов - изменения атмосферного давления, воздействия ветра, перераспределения поля плотности, изменений циркуляции, и</w:t>
      </w:r>
      <w:r>
        <w:rPr>
          <w:color w:val="000000"/>
          <w:sz w:val="28"/>
          <w:szCs w:val="28"/>
        </w:rPr>
        <w:t> </w:t>
      </w:r>
      <w:r w:rsidRPr="00962A9E">
        <w:rPr>
          <w:color w:val="000000"/>
          <w:sz w:val="28"/>
          <w:szCs w:val="28"/>
        </w:rPr>
        <w:t>существенно зависит от морфометрических особенностей акватории. Уровни</w:t>
      </w:r>
      <w:r w:rsidRPr="008E38A6">
        <w:rPr>
          <w:color w:val="000000"/>
          <w:sz w:val="28"/>
          <w:szCs w:val="28"/>
        </w:rPr>
        <w:t xml:space="preserve"> </w:t>
      </w:r>
      <w:r w:rsidRPr="00962A9E">
        <w:rPr>
          <w:color w:val="000000"/>
          <w:sz w:val="28"/>
          <w:szCs w:val="28"/>
        </w:rPr>
        <w:t xml:space="preserve">воды подвержены колебаниям приливно-отливным, </w:t>
      </w:r>
      <w:proofErr w:type="spellStart"/>
      <w:r w:rsidRPr="00962A9E">
        <w:rPr>
          <w:color w:val="000000"/>
          <w:sz w:val="28"/>
          <w:szCs w:val="28"/>
        </w:rPr>
        <w:t>сейшевым</w:t>
      </w:r>
      <w:proofErr w:type="spellEnd"/>
      <w:r w:rsidRPr="00962A9E">
        <w:rPr>
          <w:color w:val="000000"/>
          <w:sz w:val="28"/>
          <w:szCs w:val="28"/>
        </w:rPr>
        <w:t xml:space="preserve">, сгонно-нагонным, сезонным и годовым. </w:t>
      </w:r>
    </w:p>
    <w:p w:rsidR="00E444A5" w:rsidRPr="00962A9E" w:rsidRDefault="00E444A5" w:rsidP="00E444A5">
      <w:pPr>
        <w:ind w:firstLine="709"/>
        <w:jc w:val="both"/>
        <w:rPr>
          <w:color w:val="000000"/>
          <w:sz w:val="28"/>
          <w:szCs w:val="28"/>
        </w:rPr>
      </w:pPr>
      <w:r w:rsidRPr="00962A9E">
        <w:rPr>
          <w:color w:val="000000"/>
          <w:sz w:val="28"/>
          <w:szCs w:val="28"/>
        </w:rPr>
        <w:t xml:space="preserve">Средний многолетний уровень – </w:t>
      </w:r>
      <w:smartTag w:uri="urn:schemas-microsoft-com:office:smarttags" w:element="metricconverter">
        <w:smartTagPr>
          <w:attr w:name="ProductID" w:val="0,03 м"/>
        </w:smartTagPr>
        <w:r w:rsidRPr="00962A9E">
          <w:rPr>
            <w:color w:val="000000"/>
            <w:sz w:val="28"/>
            <w:szCs w:val="28"/>
          </w:rPr>
          <w:t>0,03 м</w:t>
        </w:r>
      </w:smartTag>
      <w:r w:rsidRPr="00962A9E">
        <w:rPr>
          <w:color w:val="000000"/>
          <w:sz w:val="28"/>
          <w:szCs w:val="28"/>
        </w:rPr>
        <w:t xml:space="preserve"> БС. Абсолютный максимум – 1,86</w:t>
      </w:r>
      <w:r>
        <w:rPr>
          <w:color w:val="000000"/>
          <w:sz w:val="28"/>
          <w:szCs w:val="28"/>
        </w:rPr>
        <w:t> </w:t>
      </w:r>
      <w:r w:rsidRPr="00962A9E">
        <w:rPr>
          <w:color w:val="000000"/>
          <w:sz w:val="28"/>
          <w:szCs w:val="28"/>
        </w:rPr>
        <w:t xml:space="preserve">м БС, абсолютный минимум – минус </w:t>
      </w:r>
      <w:smartTag w:uri="urn:schemas-microsoft-com:office:smarttags" w:element="metricconverter">
        <w:smartTagPr>
          <w:attr w:name="ProductID" w:val="1,2 м"/>
        </w:smartTagPr>
        <w:r w:rsidRPr="00962A9E">
          <w:rPr>
            <w:color w:val="000000"/>
            <w:sz w:val="28"/>
            <w:szCs w:val="28"/>
          </w:rPr>
          <w:t>1,2 м</w:t>
        </w:r>
      </w:smartTag>
      <w:r w:rsidRPr="00962A9E">
        <w:rPr>
          <w:color w:val="000000"/>
          <w:sz w:val="28"/>
          <w:szCs w:val="28"/>
        </w:rPr>
        <w:t xml:space="preserve"> БС.</w:t>
      </w:r>
    </w:p>
    <w:p w:rsidR="00E444A5" w:rsidRPr="00962A9E" w:rsidRDefault="00E444A5" w:rsidP="00E444A5">
      <w:pPr>
        <w:ind w:firstLine="708"/>
        <w:jc w:val="both"/>
        <w:rPr>
          <w:color w:val="000000"/>
          <w:sz w:val="28"/>
          <w:szCs w:val="28"/>
        </w:rPr>
      </w:pPr>
      <w:r w:rsidRPr="00962A9E">
        <w:rPr>
          <w:color w:val="000000"/>
          <w:sz w:val="28"/>
          <w:szCs w:val="28"/>
        </w:rPr>
        <w:t xml:space="preserve">Волнение вследствие мелководности акватории незначительно, наибольшая высота волн не превышает </w:t>
      </w:r>
      <w:smartTag w:uri="urn:schemas-microsoft-com:office:smarttags" w:element="metricconverter">
        <w:smartTagPr>
          <w:attr w:name="ProductID" w:val="1,5 м"/>
        </w:smartTagPr>
        <w:r w:rsidRPr="00962A9E">
          <w:rPr>
            <w:color w:val="000000"/>
            <w:sz w:val="28"/>
            <w:szCs w:val="28"/>
          </w:rPr>
          <w:t>1,5 м</w:t>
        </w:r>
      </w:smartTag>
      <w:r w:rsidRPr="00962A9E">
        <w:rPr>
          <w:color w:val="000000"/>
          <w:sz w:val="28"/>
          <w:szCs w:val="28"/>
        </w:rPr>
        <w:t xml:space="preserve"> при юго-западном направлении ветра.</w:t>
      </w:r>
    </w:p>
    <w:p w:rsidR="00E444A5" w:rsidRPr="00962A9E" w:rsidRDefault="00E444A5" w:rsidP="00E444A5">
      <w:pPr>
        <w:ind w:firstLine="708"/>
        <w:jc w:val="both"/>
        <w:rPr>
          <w:color w:val="000000"/>
          <w:sz w:val="28"/>
          <w:szCs w:val="28"/>
        </w:rPr>
      </w:pPr>
      <w:r w:rsidRPr="00962A9E">
        <w:rPr>
          <w:color w:val="000000"/>
          <w:sz w:val="28"/>
          <w:szCs w:val="28"/>
        </w:rPr>
        <w:t>Средняя месячная температура воды с мая по июль повышается от 10,2ºС до 19,5ºС и затем плавно понижается до 6,6ºС в октябре. Максимальное значение температуры на поверхности 28,5ºС в июле. В зимний период температура составляет 0ºС, -0,1ºС.</w:t>
      </w:r>
    </w:p>
    <w:p w:rsidR="00E444A5" w:rsidRPr="00962A9E" w:rsidRDefault="00E444A5" w:rsidP="00E444A5">
      <w:pPr>
        <w:ind w:firstLine="708"/>
        <w:jc w:val="both"/>
        <w:rPr>
          <w:color w:val="000000"/>
          <w:sz w:val="28"/>
          <w:szCs w:val="28"/>
        </w:rPr>
      </w:pPr>
      <w:r w:rsidRPr="00962A9E">
        <w:rPr>
          <w:color w:val="000000"/>
          <w:sz w:val="28"/>
          <w:szCs w:val="28"/>
        </w:rPr>
        <w:t>Ледостав начинается во второй декаде ноября, разрушение ледового покрова – третья декада марта. Общая продолжительность ледового периода 159</w:t>
      </w:r>
      <w:r>
        <w:rPr>
          <w:color w:val="000000"/>
          <w:sz w:val="28"/>
          <w:szCs w:val="28"/>
        </w:rPr>
        <w:t> </w:t>
      </w:r>
      <w:r w:rsidRPr="00962A9E">
        <w:rPr>
          <w:color w:val="000000"/>
          <w:sz w:val="28"/>
          <w:szCs w:val="28"/>
        </w:rPr>
        <w:t xml:space="preserve">дней. Средняя многолетняя толщина льда составляет </w:t>
      </w:r>
      <w:smartTag w:uri="urn:schemas-microsoft-com:office:smarttags" w:element="metricconverter">
        <w:smartTagPr>
          <w:attr w:name="ProductID" w:val="55 см"/>
        </w:smartTagPr>
        <w:r w:rsidRPr="00962A9E">
          <w:rPr>
            <w:color w:val="000000"/>
            <w:sz w:val="28"/>
            <w:szCs w:val="28"/>
          </w:rPr>
          <w:t>55 см</w:t>
        </w:r>
      </w:smartTag>
      <w:r w:rsidRPr="00962A9E">
        <w:rPr>
          <w:color w:val="000000"/>
          <w:sz w:val="28"/>
          <w:szCs w:val="28"/>
        </w:rPr>
        <w:t xml:space="preserve">, максимальная может достигать </w:t>
      </w:r>
      <w:smartTag w:uri="urn:schemas-microsoft-com:office:smarttags" w:element="metricconverter">
        <w:smartTagPr>
          <w:attr w:name="ProductID" w:val="71 см"/>
        </w:smartTagPr>
        <w:r w:rsidRPr="00962A9E">
          <w:rPr>
            <w:color w:val="000000"/>
            <w:sz w:val="28"/>
            <w:szCs w:val="28"/>
          </w:rPr>
          <w:t>71 см</w:t>
        </w:r>
      </w:smartTag>
      <w:r w:rsidRPr="00962A9E">
        <w:rPr>
          <w:color w:val="000000"/>
          <w:sz w:val="28"/>
          <w:szCs w:val="28"/>
        </w:rPr>
        <w:t>.</w:t>
      </w:r>
    </w:p>
    <w:p w:rsidR="00E444A5" w:rsidRPr="00962A9E" w:rsidRDefault="00E444A5" w:rsidP="00E444A5">
      <w:pPr>
        <w:ind w:firstLine="709"/>
        <w:jc w:val="both"/>
        <w:rPr>
          <w:color w:val="000000"/>
          <w:sz w:val="28"/>
          <w:szCs w:val="28"/>
        </w:rPr>
      </w:pPr>
      <w:r w:rsidRPr="00962A9E">
        <w:rPr>
          <w:color w:val="000000"/>
          <w:sz w:val="28"/>
          <w:szCs w:val="28"/>
        </w:rPr>
        <w:t>Средняя годовая величина солености воды на поверхности составляет порядка 1 - 2‰, нижние слои представлены солоноватыми водами - 2 - 4‰. По</w:t>
      </w:r>
      <w:r>
        <w:rPr>
          <w:color w:val="000000"/>
          <w:sz w:val="28"/>
          <w:szCs w:val="28"/>
        </w:rPr>
        <w:t> </w:t>
      </w:r>
      <w:r w:rsidRPr="00962A9E">
        <w:rPr>
          <w:color w:val="000000"/>
          <w:sz w:val="28"/>
          <w:szCs w:val="28"/>
        </w:rPr>
        <w:t xml:space="preserve">классификации солености воды акватории </w:t>
      </w:r>
      <w:r w:rsidR="00DF1ABC">
        <w:rPr>
          <w:color w:val="000000"/>
          <w:sz w:val="28"/>
          <w:szCs w:val="28"/>
        </w:rPr>
        <w:t>Финского</w:t>
      </w:r>
      <w:r w:rsidRPr="00962A9E">
        <w:rPr>
          <w:color w:val="000000"/>
          <w:sz w:val="28"/>
          <w:szCs w:val="28"/>
        </w:rPr>
        <w:t xml:space="preserve"> залива относятся к</w:t>
      </w:r>
      <w:r>
        <w:rPr>
          <w:color w:val="000000"/>
          <w:sz w:val="28"/>
          <w:szCs w:val="28"/>
        </w:rPr>
        <w:t> </w:t>
      </w:r>
      <w:r w:rsidRPr="00962A9E">
        <w:rPr>
          <w:color w:val="000000"/>
          <w:sz w:val="28"/>
          <w:szCs w:val="28"/>
        </w:rPr>
        <w:t>«солоноватым».</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4B3F8B">
            <w:pPr>
              <w:jc w:val="both"/>
              <w:rPr>
                <w:color w:val="FF0000"/>
                <w:sz w:val="26"/>
                <w:szCs w:val="26"/>
              </w:rPr>
            </w:pPr>
            <w:r w:rsidRPr="00993519">
              <w:rPr>
                <w:sz w:val="28"/>
                <w:szCs w:val="28"/>
              </w:rPr>
              <w:t>на 20</w:t>
            </w:r>
            <w:r w:rsidR="000773EC">
              <w:rPr>
                <w:sz w:val="28"/>
                <w:szCs w:val="28"/>
              </w:rPr>
              <w:t>1</w:t>
            </w:r>
            <w:r w:rsidR="004B3F8B">
              <w:rPr>
                <w:sz w:val="28"/>
                <w:szCs w:val="28"/>
              </w:rPr>
              <w:t>9</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E444A5" w:rsidRDefault="00391AC2" w:rsidP="00E444A5">
      <w:pPr>
        <w:ind w:firstLine="709"/>
        <w:jc w:val="both"/>
        <w:rPr>
          <w:sz w:val="28"/>
          <w:szCs w:val="28"/>
        </w:rPr>
      </w:pPr>
      <w:r w:rsidRPr="00993519">
        <w:rPr>
          <w:sz w:val="28"/>
          <w:szCs w:val="28"/>
        </w:rPr>
        <w:t xml:space="preserve">е) </w:t>
      </w:r>
      <w:r w:rsidR="00E444A5">
        <w:rPr>
          <w:sz w:val="28"/>
          <w:szCs w:val="28"/>
        </w:rPr>
        <w:t xml:space="preserve">в </w:t>
      </w:r>
      <w:r w:rsidR="00E444A5" w:rsidRPr="00C11DC1">
        <w:rPr>
          <w:sz w:val="28"/>
          <w:szCs w:val="28"/>
        </w:rPr>
        <w:t xml:space="preserve">соответствии с частью 6 статьи 6 Водного кодекса Российской Федерации ширина береговой полосы </w:t>
      </w:r>
      <w:r w:rsidR="00E444A5">
        <w:rPr>
          <w:sz w:val="28"/>
          <w:szCs w:val="28"/>
        </w:rPr>
        <w:t>составляет двадцать метров.</w:t>
      </w:r>
    </w:p>
    <w:p w:rsidR="00E444A5" w:rsidRPr="004027A2" w:rsidRDefault="00E444A5" w:rsidP="00E444A5">
      <w:pPr>
        <w:autoSpaceDE w:val="0"/>
        <w:autoSpaceDN w:val="0"/>
        <w:adjustRightInd w:val="0"/>
        <w:ind w:firstLine="709"/>
        <w:jc w:val="both"/>
        <w:rPr>
          <w:sz w:val="28"/>
          <w:szCs w:val="28"/>
        </w:rPr>
      </w:pPr>
      <w:r w:rsidRPr="004027A2">
        <w:rPr>
          <w:sz w:val="28"/>
          <w:szCs w:val="28"/>
        </w:rPr>
        <w:t>В соответствии с частью 8 статьи 65 Водного кодекса Российской Федерации ширина водоохранной зоны составляет пятьсот метров.</w:t>
      </w:r>
    </w:p>
    <w:p w:rsidR="00391AC2" w:rsidRPr="00993519" w:rsidRDefault="00E444A5" w:rsidP="00E444A5">
      <w:pPr>
        <w:ind w:firstLine="709"/>
        <w:jc w:val="both"/>
        <w:rPr>
          <w:sz w:val="28"/>
          <w:szCs w:val="28"/>
        </w:rPr>
      </w:pPr>
      <w:r w:rsidRPr="00004682">
        <w:rPr>
          <w:sz w:val="28"/>
          <w:szCs w:val="28"/>
        </w:rPr>
        <w:t xml:space="preserve">В соответствии с частью 11 статьи 65 Водного кодекса Российской Федерации ширина прибрежной защитной полосы </w:t>
      </w:r>
      <w:r w:rsidRPr="007B036D">
        <w:rPr>
          <w:sz w:val="28"/>
          <w:szCs w:val="28"/>
        </w:rPr>
        <w:t>устанавливается в</w:t>
      </w:r>
      <w:r>
        <w:rPr>
          <w:sz w:val="28"/>
          <w:szCs w:val="28"/>
        </w:rPr>
        <w:t> </w:t>
      </w:r>
      <w:r w:rsidRPr="007B036D">
        <w:rPr>
          <w:sz w:val="28"/>
          <w:szCs w:val="28"/>
        </w:rPr>
        <w:t>зависимости от уклона берега водного объекта и составляет тридцать метров для обратного и нулевого уклона, сорок метров для уклона до трех градусов и</w:t>
      </w:r>
      <w:r>
        <w:rPr>
          <w:sz w:val="28"/>
          <w:szCs w:val="28"/>
        </w:rPr>
        <w:t> </w:t>
      </w:r>
      <w:r w:rsidRPr="007B036D">
        <w:rPr>
          <w:sz w:val="28"/>
          <w:szCs w:val="28"/>
        </w:rPr>
        <w:t>пятьдесят метров для уклона три и более градуса</w:t>
      </w:r>
      <w:r w:rsidR="007B3C9C" w:rsidRPr="007B3C9C">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lastRenderedPageBreak/>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8154E2">
        <w:rPr>
          <w:rFonts w:ascii="Times New Roman" w:hAnsi="Times New Roman"/>
          <w:sz w:val="28"/>
          <w:szCs w:val="28"/>
        </w:rPr>
        <w:t>:</w:t>
      </w:r>
      <w:r w:rsidR="00177C2C" w:rsidRPr="00B42D68">
        <w:rPr>
          <w:rFonts w:ascii="Times New Roman" w:hAnsi="Times New Roman"/>
          <w:sz w:val="28"/>
          <w:szCs w:val="28"/>
        </w:rPr>
        <w:t xml:space="preserve"> </w:t>
      </w:r>
      <w:r w:rsidR="008154E2" w:rsidRPr="008154E2">
        <w:rPr>
          <w:rFonts w:ascii="Times New Roman" w:hAnsi="Times New Roman"/>
          <w:sz w:val="28"/>
          <w:szCs w:val="28"/>
        </w:rPr>
        <w:t>общая площадь - 0,002765 км</w:t>
      </w:r>
      <w:r w:rsidR="008154E2" w:rsidRPr="008154E2">
        <w:rPr>
          <w:rFonts w:ascii="Times New Roman" w:hAnsi="Times New Roman"/>
          <w:sz w:val="28"/>
          <w:szCs w:val="28"/>
          <w:vertAlign w:val="superscript"/>
        </w:rPr>
        <w:t>2</w:t>
      </w:r>
      <w:r w:rsidR="008154E2" w:rsidRPr="008154E2">
        <w:rPr>
          <w:rFonts w:ascii="Times New Roman" w:hAnsi="Times New Roman"/>
          <w:sz w:val="28"/>
          <w:szCs w:val="28"/>
        </w:rPr>
        <w:t xml:space="preserve"> (в </w:t>
      </w:r>
      <w:proofErr w:type="spellStart"/>
      <w:r w:rsidR="008154E2" w:rsidRPr="008154E2">
        <w:rPr>
          <w:rFonts w:ascii="Times New Roman" w:hAnsi="Times New Roman"/>
          <w:sz w:val="28"/>
          <w:szCs w:val="28"/>
        </w:rPr>
        <w:t>т.ч</w:t>
      </w:r>
      <w:proofErr w:type="spellEnd"/>
      <w:r w:rsidR="008154E2" w:rsidRPr="008154E2">
        <w:rPr>
          <w:rFonts w:ascii="Times New Roman" w:hAnsi="Times New Roman"/>
          <w:sz w:val="28"/>
          <w:szCs w:val="28"/>
        </w:rPr>
        <w:t>. площадь участка акватории № 1 – 0,001365 км</w:t>
      </w:r>
      <w:r w:rsidR="008154E2" w:rsidRPr="008154E2">
        <w:rPr>
          <w:rFonts w:ascii="Times New Roman" w:hAnsi="Times New Roman"/>
          <w:sz w:val="28"/>
          <w:szCs w:val="28"/>
          <w:vertAlign w:val="superscript"/>
        </w:rPr>
        <w:t>2</w:t>
      </w:r>
      <w:r w:rsidR="008154E2" w:rsidRPr="008154E2">
        <w:rPr>
          <w:rFonts w:ascii="Times New Roman" w:hAnsi="Times New Roman"/>
          <w:sz w:val="28"/>
          <w:szCs w:val="28"/>
        </w:rPr>
        <w:t xml:space="preserve"> и площадь участка акватории № 2 – 0,0014 км</w:t>
      </w:r>
      <w:r w:rsidR="008154E2" w:rsidRPr="008154E2">
        <w:rPr>
          <w:rFonts w:ascii="Times New Roman" w:hAnsi="Times New Roman"/>
          <w:sz w:val="28"/>
          <w:szCs w:val="28"/>
          <w:vertAlign w:val="superscript"/>
        </w:rPr>
        <w:t>2</w:t>
      </w:r>
      <w:r w:rsidR="008154E2" w:rsidRPr="008154E2">
        <w:rPr>
          <w:rFonts w:ascii="Times New Roman" w:hAnsi="Times New Roman"/>
          <w:sz w:val="28"/>
          <w:szCs w:val="28"/>
        </w:rPr>
        <w:t>)</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EE000D" w:rsidRPr="00037F4D" w:rsidRDefault="00EE000D" w:rsidP="00EE000D">
      <w:pPr>
        <w:pStyle w:val="ConsPlusNonformat"/>
        <w:widowControl/>
        <w:tabs>
          <w:tab w:val="left" w:pos="1134"/>
        </w:tabs>
        <w:jc w:val="both"/>
        <w:rPr>
          <w:rFonts w:ascii="Times New Roman" w:hAnsi="Times New Roman"/>
          <w:sz w:val="28"/>
          <w:szCs w:val="28"/>
        </w:rPr>
      </w:pPr>
      <w:r w:rsidRPr="00037F4D">
        <w:rPr>
          <w:rFonts w:ascii="Times New Roman" w:hAnsi="Times New Roman"/>
          <w:sz w:val="28"/>
          <w:szCs w:val="28"/>
        </w:rPr>
        <w:t xml:space="preserve">- за 2019 год: </w:t>
      </w:r>
      <w:r>
        <w:rPr>
          <w:rFonts w:ascii="Times New Roman" w:hAnsi="Times New Roman"/>
          <w:sz w:val="28"/>
          <w:szCs w:val="28"/>
        </w:rPr>
        <w:t>1</w:t>
      </w:r>
      <w:r w:rsidRPr="00037F4D">
        <w:rPr>
          <w:rFonts w:ascii="Times New Roman" w:hAnsi="Times New Roman"/>
          <w:sz w:val="28"/>
          <w:szCs w:val="28"/>
        </w:rPr>
        <w:t>880 (одна тысяча восемьсот восемьдесят) рублей 71 (семьдесят одна) копейка;</w:t>
      </w:r>
    </w:p>
    <w:p w:rsidR="00EE000D" w:rsidRPr="00037F4D" w:rsidRDefault="00EE000D" w:rsidP="00EE000D">
      <w:pPr>
        <w:pStyle w:val="ConsPlusNonformat"/>
        <w:widowControl/>
        <w:tabs>
          <w:tab w:val="left" w:pos="1134"/>
        </w:tabs>
        <w:jc w:val="both"/>
        <w:rPr>
          <w:rFonts w:ascii="Times New Roman" w:hAnsi="Times New Roman"/>
          <w:sz w:val="28"/>
          <w:szCs w:val="28"/>
        </w:rPr>
      </w:pPr>
      <w:r w:rsidRPr="00037F4D">
        <w:rPr>
          <w:rFonts w:ascii="Times New Roman" w:hAnsi="Times New Roman"/>
          <w:sz w:val="28"/>
          <w:szCs w:val="28"/>
        </w:rPr>
        <w:t xml:space="preserve">- за 2020 год: </w:t>
      </w:r>
      <w:r>
        <w:rPr>
          <w:rFonts w:ascii="Times New Roman" w:hAnsi="Times New Roman"/>
          <w:sz w:val="28"/>
          <w:szCs w:val="28"/>
        </w:rPr>
        <w:t>2</w:t>
      </w:r>
      <w:r w:rsidRPr="00037F4D">
        <w:rPr>
          <w:rFonts w:ascii="Times New Roman" w:hAnsi="Times New Roman"/>
          <w:sz w:val="28"/>
          <w:szCs w:val="28"/>
        </w:rPr>
        <w:t>161 (две тысячи сто шестьдесят один) рубль 41 (сорок одна) копейка;</w:t>
      </w:r>
    </w:p>
    <w:p w:rsidR="00EE000D" w:rsidRPr="00745782" w:rsidRDefault="00EE000D" w:rsidP="00EE000D">
      <w:pPr>
        <w:pStyle w:val="ConsPlusNonformat"/>
        <w:widowControl/>
        <w:tabs>
          <w:tab w:val="left" w:pos="1134"/>
        </w:tabs>
        <w:jc w:val="both"/>
        <w:rPr>
          <w:rFonts w:ascii="Times New Roman" w:hAnsi="Times New Roman"/>
          <w:sz w:val="28"/>
          <w:szCs w:val="28"/>
        </w:rPr>
      </w:pPr>
      <w:r w:rsidRPr="00745782">
        <w:rPr>
          <w:rFonts w:ascii="Times New Roman" w:hAnsi="Times New Roman"/>
          <w:sz w:val="28"/>
          <w:szCs w:val="28"/>
        </w:rPr>
        <w:t>- за 2021 год:</w:t>
      </w:r>
      <w:r w:rsidRPr="00EE000D">
        <w:rPr>
          <w:rFonts w:ascii="Times New Roman" w:hAnsi="Times New Roman"/>
          <w:sz w:val="28"/>
          <w:szCs w:val="28"/>
        </w:rPr>
        <w:t xml:space="preserve"> </w:t>
      </w:r>
      <w:r>
        <w:rPr>
          <w:rFonts w:ascii="Times New Roman" w:hAnsi="Times New Roman"/>
          <w:sz w:val="28"/>
          <w:szCs w:val="28"/>
        </w:rPr>
        <w:t>2</w:t>
      </w:r>
      <w:r w:rsidRPr="00745782">
        <w:rPr>
          <w:rFonts w:ascii="Times New Roman" w:hAnsi="Times New Roman"/>
          <w:sz w:val="28"/>
          <w:szCs w:val="28"/>
        </w:rPr>
        <w:t>488 (две тысячи четыреста восемьдесят восемь) рублей 90</w:t>
      </w:r>
      <w:r>
        <w:rPr>
          <w:rFonts w:ascii="Times New Roman" w:hAnsi="Times New Roman"/>
          <w:sz w:val="28"/>
          <w:szCs w:val="28"/>
        </w:rPr>
        <w:t> </w:t>
      </w:r>
      <w:r w:rsidRPr="00745782">
        <w:rPr>
          <w:rFonts w:ascii="Times New Roman" w:hAnsi="Times New Roman"/>
          <w:sz w:val="28"/>
          <w:szCs w:val="28"/>
        </w:rPr>
        <w:t>(девяносто) копеек;</w:t>
      </w:r>
    </w:p>
    <w:p w:rsidR="00EE000D" w:rsidRPr="00745782" w:rsidRDefault="00EE000D" w:rsidP="00EE000D">
      <w:pPr>
        <w:pStyle w:val="ConsPlusNonformat"/>
        <w:widowControl/>
        <w:tabs>
          <w:tab w:val="left" w:pos="1134"/>
        </w:tabs>
        <w:jc w:val="both"/>
        <w:rPr>
          <w:rFonts w:ascii="Times New Roman" w:hAnsi="Times New Roman"/>
          <w:sz w:val="28"/>
          <w:szCs w:val="28"/>
        </w:rPr>
      </w:pPr>
      <w:r w:rsidRPr="00745782">
        <w:rPr>
          <w:rFonts w:ascii="Times New Roman" w:hAnsi="Times New Roman"/>
          <w:sz w:val="28"/>
          <w:szCs w:val="28"/>
        </w:rPr>
        <w:t>- за 2022 год: 2863 (две тысячи восемьсот шестьдесят три) рубля 17 (семнадцать) копеек;</w:t>
      </w:r>
    </w:p>
    <w:p w:rsidR="00EE000D" w:rsidRPr="00745782" w:rsidRDefault="00EE000D" w:rsidP="00EE000D">
      <w:pPr>
        <w:pStyle w:val="ConsPlusNonformat"/>
        <w:widowControl/>
        <w:tabs>
          <w:tab w:val="left" w:pos="1134"/>
        </w:tabs>
        <w:jc w:val="both"/>
        <w:rPr>
          <w:rFonts w:ascii="Times New Roman" w:hAnsi="Times New Roman"/>
          <w:sz w:val="28"/>
          <w:szCs w:val="28"/>
        </w:rPr>
      </w:pPr>
      <w:r w:rsidRPr="00745782">
        <w:rPr>
          <w:rFonts w:ascii="Times New Roman" w:hAnsi="Times New Roman"/>
          <w:sz w:val="28"/>
          <w:szCs w:val="28"/>
        </w:rPr>
        <w:t>- за 2023 год: 3293 (три тысячи двести девяносто три) рубля 58 (пятьдесят восемь) копеек;</w:t>
      </w:r>
    </w:p>
    <w:p w:rsidR="00EE000D" w:rsidRPr="00745782" w:rsidRDefault="00EE000D" w:rsidP="00EE000D">
      <w:pPr>
        <w:pStyle w:val="ConsPlusNonformat"/>
        <w:widowControl/>
        <w:tabs>
          <w:tab w:val="left" w:pos="1134"/>
        </w:tabs>
        <w:jc w:val="both"/>
        <w:rPr>
          <w:rFonts w:ascii="Times New Roman" w:hAnsi="Times New Roman"/>
          <w:sz w:val="28"/>
          <w:szCs w:val="28"/>
        </w:rPr>
      </w:pPr>
      <w:r w:rsidRPr="00745782">
        <w:rPr>
          <w:rFonts w:ascii="Times New Roman" w:hAnsi="Times New Roman"/>
          <w:sz w:val="28"/>
          <w:szCs w:val="28"/>
        </w:rPr>
        <w:t>- за 2024 год: 3789 (три тысячи семьсот восемьдесят девять) рублей 49 (сорок девять) копеек;</w:t>
      </w:r>
    </w:p>
    <w:p w:rsidR="004B3F8B" w:rsidRDefault="00EE000D" w:rsidP="00EE000D">
      <w:pPr>
        <w:pStyle w:val="ConsPlusNonformat"/>
        <w:widowControl/>
        <w:tabs>
          <w:tab w:val="left" w:pos="1134"/>
        </w:tabs>
        <w:jc w:val="both"/>
        <w:rPr>
          <w:rFonts w:ascii="Times New Roman" w:hAnsi="Times New Roman"/>
          <w:sz w:val="28"/>
          <w:szCs w:val="28"/>
        </w:rPr>
      </w:pPr>
      <w:r w:rsidRPr="00745782">
        <w:rPr>
          <w:rFonts w:ascii="Times New Roman" w:hAnsi="Times New Roman"/>
          <w:sz w:val="28"/>
          <w:szCs w:val="28"/>
        </w:rPr>
        <w:t>- за 2025 год: 4350 (четыре тысячи триста пятьдесят) рублей 89 (восемьдесят девять) копеек</w:t>
      </w:r>
      <w:r w:rsidR="004B3F8B">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w:t>
      </w:r>
      <w:r w:rsidRPr="005A0B23">
        <w:rPr>
          <w:rFonts w:ascii="Times New Roman" w:hAnsi="Times New Roman"/>
          <w:sz w:val="28"/>
          <w:szCs w:val="28"/>
        </w:rPr>
        <w:lastRenderedPageBreak/>
        <w:t>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lastRenderedPageBreak/>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E444A5">
        <w:rPr>
          <w:rFonts w:ascii="Times New Roman" w:hAnsi="Times New Roman"/>
          <w:sz w:val="28"/>
          <w:szCs w:val="28"/>
        </w:rPr>
        <w:t>Санкт-Петербургу и Ленинградской области</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 xml:space="preserve">соответствии с законодательством Российской Федерации об аккредитации </w:t>
      </w:r>
      <w:r w:rsidR="00CF5D78" w:rsidRPr="006B2F4B">
        <w:rPr>
          <w:sz w:val="28"/>
          <w:szCs w:val="28"/>
        </w:rPr>
        <w:lastRenderedPageBreak/>
        <w:t>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 xml:space="preserve">в границах предоставленного участка акватории водного </w:t>
      </w:r>
      <w:r w:rsidRPr="00060D31">
        <w:rPr>
          <w:rFonts w:ascii="Times New Roman" w:hAnsi="Times New Roman"/>
          <w:sz w:val="28"/>
          <w:szCs w:val="28"/>
        </w:rPr>
        <w:lastRenderedPageBreak/>
        <w:t>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6F73AD">
        <w:rPr>
          <w:rFonts w:ascii="Times New Roman" w:hAnsi="Times New Roman"/>
          <w:sz w:val="28"/>
          <w:szCs w:val="28"/>
        </w:rPr>
        <w:t>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sidR="006F73AD">
        <w:rPr>
          <w:rFonts w:ascii="Times New Roman" w:hAnsi="Times New Roman"/>
          <w:sz w:val="28"/>
          <w:szCs w:val="28"/>
        </w:rPr>
        <w:t>.</w:t>
      </w:r>
    </w:p>
    <w:p w:rsidR="001A7C2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w:t>
      </w:r>
      <w:r w:rsidRPr="00784976">
        <w:rPr>
          <w:rFonts w:ascii="Times New Roman" w:hAnsi="Times New Roman"/>
          <w:sz w:val="28"/>
          <w:szCs w:val="28"/>
        </w:rPr>
        <w:lastRenderedPageBreak/>
        <w:t>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FE2D0D" w:rsidRDefault="00FE2D0D" w:rsidP="00B7641E">
      <w:pPr>
        <w:pStyle w:val="ConsPlusNonformat"/>
        <w:widowControl/>
        <w:tabs>
          <w:tab w:val="left" w:pos="1134"/>
        </w:tabs>
        <w:ind w:firstLine="709"/>
        <w:jc w:val="both"/>
        <w:rPr>
          <w:rFonts w:ascii="Times New Roman" w:hAnsi="Times New Roman"/>
          <w:sz w:val="28"/>
          <w:szCs w:val="28"/>
        </w:rPr>
      </w:pPr>
    </w:p>
    <w:p w:rsidR="006A709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EE000D" w:rsidRDefault="00EE000D">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F73AD" w:rsidRDefault="006F73AD">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3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EE000D">
        <w:rPr>
          <w:sz w:val="28"/>
          <w:szCs w:val="28"/>
        </w:rPr>
        <w:t>71</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8120BA">
            <w:pPr>
              <w:jc w:val="center"/>
              <w:rPr>
                <w:sz w:val="28"/>
                <w:szCs w:val="28"/>
              </w:rPr>
            </w:pPr>
            <w:r w:rsidRPr="007113BF">
              <w:rPr>
                <w:sz w:val="28"/>
                <w:szCs w:val="28"/>
              </w:rPr>
              <w:t>0,</w:t>
            </w:r>
            <w:r w:rsidR="00F97144">
              <w:rPr>
                <w:sz w:val="28"/>
                <w:szCs w:val="28"/>
              </w:rPr>
              <w:t>0</w:t>
            </w:r>
            <w:r w:rsidR="00B612FC">
              <w:rPr>
                <w:sz w:val="28"/>
                <w:szCs w:val="28"/>
              </w:rPr>
              <w:t>0</w:t>
            </w:r>
            <w:r w:rsidR="001A7C2A">
              <w:rPr>
                <w:sz w:val="28"/>
                <w:szCs w:val="28"/>
              </w:rPr>
              <w:t>2</w:t>
            </w:r>
            <w:r w:rsidR="008120BA">
              <w:rPr>
                <w:sz w:val="28"/>
                <w:szCs w:val="28"/>
              </w:rPr>
              <w:t>765</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8120BA">
            <w:pPr>
              <w:jc w:val="center"/>
              <w:rPr>
                <w:sz w:val="22"/>
                <w:szCs w:val="22"/>
              </w:rPr>
            </w:pPr>
            <w:r w:rsidRPr="000664B7">
              <w:rPr>
                <w:sz w:val="22"/>
                <w:szCs w:val="22"/>
              </w:rPr>
              <w:t>0,</w:t>
            </w:r>
            <w:r w:rsidR="00F97144">
              <w:rPr>
                <w:sz w:val="22"/>
                <w:szCs w:val="22"/>
              </w:rPr>
              <w:t>0</w:t>
            </w:r>
            <w:r w:rsidR="00B612FC">
              <w:rPr>
                <w:sz w:val="22"/>
                <w:szCs w:val="22"/>
              </w:rPr>
              <w:t>0</w:t>
            </w:r>
            <w:r w:rsidR="001A7C2A">
              <w:rPr>
                <w:sz w:val="22"/>
                <w:szCs w:val="22"/>
              </w:rPr>
              <w:t>2</w:t>
            </w:r>
            <w:r w:rsidR="008120BA">
              <w:rPr>
                <w:sz w:val="22"/>
                <w:szCs w:val="22"/>
              </w:rPr>
              <w:t>765</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E444A5" w:rsidRDefault="00E444A5" w:rsidP="00E444A5">
            <w:pPr>
              <w:jc w:val="center"/>
              <w:rPr>
                <w:sz w:val="22"/>
                <w:szCs w:val="22"/>
              </w:rPr>
            </w:pPr>
            <w:r w:rsidRPr="005D0865">
              <w:rPr>
                <w:sz w:val="22"/>
                <w:szCs w:val="22"/>
              </w:rPr>
              <w:t>33</w:t>
            </w:r>
            <w:r>
              <w:rPr>
                <w:sz w:val="22"/>
                <w:szCs w:val="22"/>
              </w:rPr>
              <w:t>8400</w:t>
            </w:r>
          </w:p>
          <w:p w:rsidR="006A7098" w:rsidRPr="005D0865" w:rsidRDefault="006F73AD" w:rsidP="006F73AD">
            <w:pPr>
              <w:jc w:val="center"/>
              <w:rPr>
                <w:sz w:val="22"/>
                <w:szCs w:val="22"/>
              </w:rPr>
            </w:pPr>
            <w:r w:rsidRPr="005D0865">
              <w:rPr>
                <w:sz w:val="22"/>
                <w:szCs w:val="22"/>
              </w:rPr>
              <w:t xml:space="preserve"> </w:t>
            </w:r>
            <w:r w:rsidR="006A7098"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006A7098"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6D4531" w:rsidRPr="005D0865" w:rsidTr="00E444A5">
        <w:trPr>
          <w:trHeight w:val="266"/>
        </w:trPr>
        <w:tc>
          <w:tcPr>
            <w:tcW w:w="637" w:type="dxa"/>
          </w:tcPr>
          <w:p w:rsidR="006D4531" w:rsidRPr="005D0865" w:rsidRDefault="006D4531" w:rsidP="006D4531">
            <w:pPr>
              <w:jc w:val="center"/>
              <w:rPr>
                <w:b/>
                <w:sz w:val="22"/>
                <w:szCs w:val="22"/>
              </w:rPr>
            </w:pPr>
            <w:r>
              <w:rPr>
                <w:b/>
                <w:sz w:val="22"/>
                <w:szCs w:val="22"/>
              </w:rPr>
              <w:t>3.1.</w:t>
            </w:r>
          </w:p>
        </w:tc>
        <w:tc>
          <w:tcPr>
            <w:tcW w:w="913" w:type="dxa"/>
          </w:tcPr>
          <w:p w:rsidR="006D4531" w:rsidRPr="007E25AE" w:rsidRDefault="006D4531" w:rsidP="006D4531">
            <w:pPr>
              <w:jc w:val="center"/>
              <w:rPr>
                <w:b/>
              </w:rPr>
            </w:pPr>
            <w:r w:rsidRPr="007E25AE">
              <w:rPr>
                <w:b/>
              </w:rPr>
              <w:t>2019</w:t>
            </w:r>
          </w:p>
        </w:tc>
        <w:tc>
          <w:tcPr>
            <w:tcW w:w="986" w:type="dxa"/>
          </w:tcPr>
          <w:p w:rsidR="006D4531" w:rsidRPr="00383952" w:rsidRDefault="006D4531" w:rsidP="006D4531">
            <w:pPr>
              <w:jc w:val="center"/>
            </w:pPr>
            <w:r w:rsidRPr="00383952">
              <w:t>2,01</w:t>
            </w:r>
          </w:p>
        </w:tc>
        <w:tc>
          <w:tcPr>
            <w:tcW w:w="1136" w:type="dxa"/>
          </w:tcPr>
          <w:p w:rsidR="006D4531" w:rsidRPr="003B0CDD" w:rsidRDefault="006D4531" w:rsidP="006D4531">
            <w:pPr>
              <w:jc w:val="center"/>
              <w:rPr>
                <w:b/>
                <w:sz w:val="22"/>
                <w:szCs w:val="22"/>
              </w:rPr>
            </w:pPr>
            <w:r w:rsidRPr="003B0CDD">
              <w:rPr>
                <w:b/>
                <w:sz w:val="22"/>
                <w:szCs w:val="22"/>
              </w:rPr>
              <w:t>68018</w:t>
            </w:r>
            <w:r>
              <w:rPr>
                <w:b/>
                <w:sz w:val="22"/>
                <w:szCs w:val="22"/>
              </w:rPr>
              <w:t>4</w:t>
            </w:r>
          </w:p>
        </w:tc>
        <w:tc>
          <w:tcPr>
            <w:tcW w:w="851" w:type="dxa"/>
            <w:vMerge w:val="restart"/>
          </w:tcPr>
          <w:p w:rsidR="006D4531" w:rsidRPr="005D0865" w:rsidRDefault="006D4531" w:rsidP="006D4531">
            <w:pPr>
              <w:jc w:val="center"/>
              <w:rPr>
                <w:sz w:val="22"/>
                <w:szCs w:val="22"/>
              </w:rPr>
            </w:pPr>
            <w:r>
              <w:rPr>
                <w:sz w:val="22"/>
                <w:szCs w:val="22"/>
              </w:rPr>
              <w:t>руб.</w:t>
            </w:r>
          </w:p>
        </w:tc>
        <w:tc>
          <w:tcPr>
            <w:tcW w:w="1001" w:type="dxa"/>
          </w:tcPr>
          <w:p w:rsidR="006D4531" w:rsidRPr="006D4531" w:rsidRDefault="006D4531" w:rsidP="006D4531">
            <w:pPr>
              <w:jc w:val="center"/>
              <w:rPr>
                <w:sz w:val="22"/>
                <w:szCs w:val="22"/>
              </w:rPr>
            </w:pPr>
            <w:r w:rsidRPr="006D4531">
              <w:rPr>
                <w:sz w:val="22"/>
                <w:szCs w:val="22"/>
              </w:rPr>
              <w:t>470,17</w:t>
            </w:r>
          </w:p>
        </w:tc>
        <w:tc>
          <w:tcPr>
            <w:tcW w:w="987" w:type="dxa"/>
          </w:tcPr>
          <w:p w:rsidR="006D4531" w:rsidRPr="006D4531" w:rsidRDefault="006D4531" w:rsidP="006D4531">
            <w:pPr>
              <w:jc w:val="center"/>
              <w:rPr>
                <w:sz w:val="22"/>
                <w:szCs w:val="22"/>
              </w:rPr>
            </w:pPr>
            <w:r w:rsidRPr="006D4531">
              <w:rPr>
                <w:sz w:val="22"/>
                <w:szCs w:val="22"/>
              </w:rPr>
              <w:t>470,17</w:t>
            </w:r>
          </w:p>
        </w:tc>
        <w:tc>
          <w:tcPr>
            <w:tcW w:w="1098" w:type="dxa"/>
          </w:tcPr>
          <w:p w:rsidR="006D4531" w:rsidRPr="006D4531" w:rsidRDefault="006D4531" w:rsidP="006D4531">
            <w:pPr>
              <w:jc w:val="center"/>
              <w:rPr>
                <w:sz w:val="22"/>
                <w:szCs w:val="22"/>
              </w:rPr>
            </w:pPr>
            <w:r w:rsidRPr="006D4531">
              <w:rPr>
                <w:sz w:val="22"/>
                <w:szCs w:val="22"/>
              </w:rPr>
              <w:t>470,17</w:t>
            </w:r>
          </w:p>
        </w:tc>
        <w:tc>
          <w:tcPr>
            <w:tcW w:w="1440" w:type="dxa"/>
          </w:tcPr>
          <w:p w:rsidR="006D4531" w:rsidRPr="006D4531" w:rsidRDefault="006D4531" w:rsidP="006D4531">
            <w:pPr>
              <w:jc w:val="center"/>
              <w:rPr>
                <w:sz w:val="22"/>
                <w:szCs w:val="22"/>
              </w:rPr>
            </w:pPr>
            <w:r w:rsidRPr="006D4531">
              <w:rPr>
                <w:sz w:val="22"/>
                <w:szCs w:val="22"/>
              </w:rPr>
              <w:t>470,20</w:t>
            </w:r>
          </w:p>
        </w:tc>
        <w:tc>
          <w:tcPr>
            <w:tcW w:w="1299" w:type="dxa"/>
          </w:tcPr>
          <w:p w:rsidR="006D4531" w:rsidRPr="006D4531" w:rsidRDefault="006D4531" w:rsidP="006D4531">
            <w:pPr>
              <w:jc w:val="center"/>
              <w:rPr>
                <w:b/>
                <w:sz w:val="22"/>
                <w:szCs w:val="22"/>
              </w:rPr>
            </w:pPr>
            <w:r w:rsidRPr="006D4531">
              <w:rPr>
                <w:b/>
                <w:sz w:val="22"/>
                <w:szCs w:val="22"/>
              </w:rPr>
              <w:t>1880,71</w:t>
            </w:r>
          </w:p>
        </w:tc>
      </w:tr>
      <w:tr w:rsidR="006D4531" w:rsidRPr="005D0865" w:rsidTr="00E444A5">
        <w:trPr>
          <w:trHeight w:val="281"/>
        </w:trPr>
        <w:tc>
          <w:tcPr>
            <w:tcW w:w="637" w:type="dxa"/>
          </w:tcPr>
          <w:p w:rsidR="006D4531" w:rsidRPr="005D0865" w:rsidRDefault="006D4531" w:rsidP="006D4531">
            <w:pPr>
              <w:jc w:val="center"/>
              <w:rPr>
                <w:b/>
                <w:sz w:val="22"/>
                <w:szCs w:val="22"/>
              </w:rPr>
            </w:pPr>
            <w:r>
              <w:rPr>
                <w:b/>
                <w:sz w:val="22"/>
                <w:szCs w:val="22"/>
              </w:rPr>
              <w:t>3.2.</w:t>
            </w:r>
          </w:p>
        </w:tc>
        <w:tc>
          <w:tcPr>
            <w:tcW w:w="913" w:type="dxa"/>
          </w:tcPr>
          <w:p w:rsidR="006D4531" w:rsidRPr="007E25AE" w:rsidRDefault="006D4531" w:rsidP="006D4531">
            <w:pPr>
              <w:jc w:val="center"/>
              <w:rPr>
                <w:b/>
              </w:rPr>
            </w:pPr>
            <w:r w:rsidRPr="007E25AE">
              <w:rPr>
                <w:b/>
              </w:rPr>
              <w:t>2020</w:t>
            </w:r>
          </w:p>
        </w:tc>
        <w:tc>
          <w:tcPr>
            <w:tcW w:w="986" w:type="dxa"/>
          </w:tcPr>
          <w:p w:rsidR="006D4531" w:rsidRPr="00383952" w:rsidRDefault="006D4531" w:rsidP="006D4531">
            <w:pPr>
              <w:jc w:val="center"/>
            </w:pPr>
            <w:r w:rsidRPr="00383952">
              <w:t>2,31</w:t>
            </w:r>
          </w:p>
        </w:tc>
        <w:tc>
          <w:tcPr>
            <w:tcW w:w="1136" w:type="dxa"/>
          </w:tcPr>
          <w:p w:rsidR="006D4531" w:rsidRPr="003B0CDD" w:rsidRDefault="006D4531" w:rsidP="006D4531">
            <w:pPr>
              <w:jc w:val="center"/>
              <w:rPr>
                <w:b/>
                <w:sz w:val="22"/>
                <w:szCs w:val="22"/>
              </w:rPr>
            </w:pPr>
            <w:r w:rsidRPr="003B0CDD">
              <w:rPr>
                <w:b/>
                <w:sz w:val="22"/>
                <w:szCs w:val="22"/>
              </w:rPr>
              <w:t>78170</w:t>
            </w:r>
            <w:r>
              <w:rPr>
                <w:b/>
                <w:sz w:val="22"/>
                <w:szCs w:val="22"/>
              </w:rPr>
              <w:t>4</w:t>
            </w:r>
          </w:p>
        </w:tc>
        <w:tc>
          <w:tcPr>
            <w:tcW w:w="851" w:type="dxa"/>
            <w:vMerge/>
          </w:tcPr>
          <w:p w:rsidR="006D4531" w:rsidRPr="005D0865" w:rsidRDefault="006D4531" w:rsidP="006D4531">
            <w:pPr>
              <w:jc w:val="center"/>
              <w:rPr>
                <w:sz w:val="22"/>
                <w:szCs w:val="22"/>
              </w:rPr>
            </w:pPr>
          </w:p>
        </w:tc>
        <w:tc>
          <w:tcPr>
            <w:tcW w:w="1001" w:type="dxa"/>
          </w:tcPr>
          <w:p w:rsidR="006D4531" w:rsidRPr="006D4531" w:rsidRDefault="006D4531" w:rsidP="006D4531">
            <w:pPr>
              <w:jc w:val="center"/>
              <w:rPr>
                <w:sz w:val="22"/>
                <w:szCs w:val="22"/>
              </w:rPr>
            </w:pPr>
            <w:r w:rsidRPr="006D4531">
              <w:rPr>
                <w:sz w:val="22"/>
                <w:szCs w:val="22"/>
              </w:rPr>
              <w:t>540,35</w:t>
            </w:r>
          </w:p>
        </w:tc>
        <w:tc>
          <w:tcPr>
            <w:tcW w:w="987" w:type="dxa"/>
          </w:tcPr>
          <w:p w:rsidR="006D4531" w:rsidRPr="006D4531" w:rsidRDefault="006D4531" w:rsidP="006D4531">
            <w:pPr>
              <w:jc w:val="center"/>
              <w:rPr>
                <w:sz w:val="22"/>
                <w:szCs w:val="22"/>
              </w:rPr>
            </w:pPr>
            <w:r w:rsidRPr="006D4531">
              <w:rPr>
                <w:sz w:val="22"/>
                <w:szCs w:val="22"/>
              </w:rPr>
              <w:t>540,35</w:t>
            </w:r>
          </w:p>
        </w:tc>
        <w:tc>
          <w:tcPr>
            <w:tcW w:w="1098" w:type="dxa"/>
          </w:tcPr>
          <w:p w:rsidR="006D4531" w:rsidRPr="006D4531" w:rsidRDefault="006D4531" w:rsidP="006D4531">
            <w:pPr>
              <w:jc w:val="center"/>
              <w:rPr>
                <w:sz w:val="22"/>
                <w:szCs w:val="22"/>
              </w:rPr>
            </w:pPr>
            <w:r w:rsidRPr="006D4531">
              <w:rPr>
                <w:sz w:val="22"/>
                <w:szCs w:val="22"/>
              </w:rPr>
              <w:t>540,35</w:t>
            </w:r>
          </w:p>
        </w:tc>
        <w:tc>
          <w:tcPr>
            <w:tcW w:w="1440" w:type="dxa"/>
          </w:tcPr>
          <w:p w:rsidR="006D4531" w:rsidRPr="006D4531" w:rsidRDefault="006D4531" w:rsidP="006D4531">
            <w:pPr>
              <w:jc w:val="center"/>
              <w:rPr>
                <w:sz w:val="22"/>
                <w:szCs w:val="22"/>
              </w:rPr>
            </w:pPr>
            <w:r w:rsidRPr="006D4531">
              <w:rPr>
                <w:sz w:val="22"/>
                <w:szCs w:val="22"/>
              </w:rPr>
              <w:t>540,36</w:t>
            </w:r>
          </w:p>
        </w:tc>
        <w:tc>
          <w:tcPr>
            <w:tcW w:w="1299" w:type="dxa"/>
          </w:tcPr>
          <w:p w:rsidR="006D4531" w:rsidRPr="006D4531" w:rsidRDefault="006D4531" w:rsidP="006D4531">
            <w:pPr>
              <w:jc w:val="center"/>
              <w:rPr>
                <w:b/>
                <w:sz w:val="22"/>
                <w:szCs w:val="22"/>
              </w:rPr>
            </w:pPr>
            <w:r w:rsidRPr="006D4531">
              <w:rPr>
                <w:b/>
                <w:sz w:val="22"/>
                <w:szCs w:val="22"/>
              </w:rPr>
              <w:t>2161,41</w:t>
            </w:r>
          </w:p>
        </w:tc>
      </w:tr>
      <w:tr w:rsidR="006D4531" w:rsidRPr="005D0865" w:rsidTr="00E444A5">
        <w:trPr>
          <w:trHeight w:val="266"/>
        </w:trPr>
        <w:tc>
          <w:tcPr>
            <w:tcW w:w="637" w:type="dxa"/>
          </w:tcPr>
          <w:p w:rsidR="006D4531" w:rsidRPr="005D0865" w:rsidRDefault="006D4531" w:rsidP="006D4531">
            <w:pPr>
              <w:jc w:val="center"/>
              <w:rPr>
                <w:b/>
                <w:sz w:val="22"/>
                <w:szCs w:val="22"/>
              </w:rPr>
            </w:pPr>
            <w:r>
              <w:rPr>
                <w:b/>
                <w:sz w:val="22"/>
                <w:szCs w:val="22"/>
              </w:rPr>
              <w:t>3.3.</w:t>
            </w:r>
          </w:p>
        </w:tc>
        <w:tc>
          <w:tcPr>
            <w:tcW w:w="913" w:type="dxa"/>
          </w:tcPr>
          <w:p w:rsidR="006D4531" w:rsidRPr="007E25AE" w:rsidRDefault="006D4531" w:rsidP="006D4531">
            <w:pPr>
              <w:jc w:val="center"/>
              <w:rPr>
                <w:b/>
              </w:rPr>
            </w:pPr>
            <w:r w:rsidRPr="007E25AE">
              <w:rPr>
                <w:b/>
              </w:rPr>
              <w:t>2021</w:t>
            </w:r>
          </w:p>
        </w:tc>
        <w:tc>
          <w:tcPr>
            <w:tcW w:w="986" w:type="dxa"/>
          </w:tcPr>
          <w:p w:rsidR="006D4531" w:rsidRPr="00383952" w:rsidRDefault="006D4531" w:rsidP="006D4531">
            <w:pPr>
              <w:jc w:val="center"/>
            </w:pPr>
            <w:r w:rsidRPr="00383952">
              <w:t>2,66</w:t>
            </w:r>
          </w:p>
        </w:tc>
        <w:tc>
          <w:tcPr>
            <w:tcW w:w="1136" w:type="dxa"/>
          </w:tcPr>
          <w:p w:rsidR="006D4531" w:rsidRPr="003B0CDD" w:rsidRDefault="006D4531" w:rsidP="006D4531">
            <w:pPr>
              <w:jc w:val="center"/>
              <w:rPr>
                <w:b/>
                <w:sz w:val="22"/>
                <w:szCs w:val="22"/>
              </w:rPr>
            </w:pPr>
            <w:r w:rsidRPr="003B0CDD">
              <w:rPr>
                <w:b/>
                <w:sz w:val="22"/>
                <w:szCs w:val="22"/>
              </w:rPr>
              <w:t>90014</w:t>
            </w:r>
            <w:r>
              <w:rPr>
                <w:b/>
                <w:sz w:val="22"/>
                <w:szCs w:val="22"/>
              </w:rPr>
              <w:t>4</w:t>
            </w:r>
          </w:p>
        </w:tc>
        <w:tc>
          <w:tcPr>
            <w:tcW w:w="851" w:type="dxa"/>
            <w:vMerge/>
          </w:tcPr>
          <w:p w:rsidR="006D4531" w:rsidRPr="005D0865" w:rsidRDefault="006D4531" w:rsidP="006D4531">
            <w:pPr>
              <w:jc w:val="center"/>
              <w:rPr>
                <w:sz w:val="22"/>
                <w:szCs w:val="22"/>
              </w:rPr>
            </w:pPr>
          </w:p>
        </w:tc>
        <w:tc>
          <w:tcPr>
            <w:tcW w:w="1001" w:type="dxa"/>
          </w:tcPr>
          <w:p w:rsidR="006D4531" w:rsidRPr="006D4531" w:rsidRDefault="006D4531" w:rsidP="006D4531">
            <w:pPr>
              <w:jc w:val="center"/>
              <w:rPr>
                <w:sz w:val="22"/>
                <w:szCs w:val="22"/>
              </w:rPr>
            </w:pPr>
            <w:r w:rsidRPr="006D4531">
              <w:rPr>
                <w:sz w:val="22"/>
                <w:szCs w:val="22"/>
              </w:rPr>
              <w:t>622,22</w:t>
            </w:r>
          </w:p>
        </w:tc>
        <w:tc>
          <w:tcPr>
            <w:tcW w:w="987" w:type="dxa"/>
          </w:tcPr>
          <w:p w:rsidR="006D4531" w:rsidRPr="006D4531" w:rsidRDefault="006D4531" w:rsidP="006D4531">
            <w:pPr>
              <w:jc w:val="center"/>
              <w:rPr>
                <w:sz w:val="22"/>
                <w:szCs w:val="22"/>
              </w:rPr>
            </w:pPr>
            <w:r w:rsidRPr="006D4531">
              <w:rPr>
                <w:sz w:val="22"/>
                <w:szCs w:val="22"/>
              </w:rPr>
              <w:t>622,22</w:t>
            </w:r>
          </w:p>
        </w:tc>
        <w:tc>
          <w:tcPr>
            <w:tcW w:w="1098" w:type="dxa"/>
          </w:tcPr>
          <w:p w:rsidR="006D4531" w:rsidRPr="006D4531" w:rsidRDefault="006D4531" w:rsidP="006D4531">
            <w:pPr>
              <w:jc w:val="center"/>
              <w:rPr>
                <w:sz w:val="22"/>
                <w:szCs w:val="22"/>
              </w:rPr>
            </w:pPr>
            <w:r w:rsidRPr="006D4531">
              <w:rPr>
                <w:sz w:val="22"/>
                <w:szCs w:val="22"/>
              </w:rPr>
              <w:t>622,22</w:t>
            </w:r>
          </w:p>
        </w:tc>
        <w:tc>
          <w:tcPr>
            <w:tcW w:w="1440" w:type="dxa"/>
          </w:tcPr>
          <w:p w:rsidR="006D4531" w:rsidRPr="006D4531" w:rsidRDefault="006D4531" w:rsidP="006D4531">
            <w:pPr>
              <w:jc w:val="center"/>
              <w:rPr>
                <w:sz w:val="22"/>
                <w:szCs w:val="22"/>
              </w:rPr>
            </w:pPr>
            <w:r w:rsidRPr="006D4531">
              <w:rPr>
                <w:sz w:val="22"/>
                <w:szCs w:val="22"/>
              </w:rPr>
              <w:t>622,24</w:t>
            </w:r>
          </w:p>
        </w:tc>
        <w:tc>
          <w:tcPr>
            <w:tcW w:w="1299" w:type="dxa"/>
          </w:tcPr>
          <w:p w:rsidR="006D4531" w:rsidRPr="006D4531" w:rsidRDefault="006D4531" w:rsidP="006D4531">
            <w:pPr>
              <w:jc w:val="center"/>
              <w:rPr>
                <w:b/>
                <w:sz w:val="22"/>
                <w:szCs w:val="22"/>
              </w:rPr>
            </w:pPr>
            <w:r w:rsidRPr="006D4531">
              <w:rPr>
                <w:b/>
                <w:sz w:val="22"/>
                <w:szCs w:val="22"/>
              </w:rPr>
              <w:t>2488,90</w:t>
            </w:r>
          </w:p>
        </w:tc>
      </w:tr>
      <w:tr w:rsidR="006D4531" w:rsidRPr="005D0865" w:rsidTr="00E444A5">
        <w:trPr>
          <w:trHeight w:val="266"/>
        </w:trPr>
        <w:tc>
          <w:tcPr>
            <w:tcW w:w="637" w:type="dxa"/>
          </w:tcPr>
          <w:p w:rsidR="006D4531" w:rsidRPr="005D0865" w:rsidRDefault="006D4531" w:rsidP="006D4531">
            <w:pPr>
              <w:jc w:val="center"/>
              <w:rPr>
                <w:b/>
                <w:sz w:val="22"/>
                <w:szCs w:val="22"/>
              </w:rPr>
            </w:pPr>
            <w:r>
              <w:rPr>
                <w:b/>
                <w:sz w:val="22"/>
                <w:szCs w:val="22"/>
              </w:rPr>
              <w:t>3.4.</w:t>
            </w:r>
          </w:p>
        </w:tc>
        <w:tc>
          <w:tcPr>
            <w:tcW w:w="913" w:type="dxa"/>
          </w:tcPr>
          <w:p w:rsidR="006D4531" w:rsidRPr="007E25AE" w:rsidRDefault="006D4531" w:rsidP="006D4531">
            <w:pPr>
              <w:jc w:val="center"/>
              <w:rPr>
                <w:b/>
              </w:rPr>
            </w:pPr>
            <w:r w:rsidRPr="007E25AE">
              <w:rPr>
                <w:b/>
              </w:rPr>
              <w:t>2022</w:t>
            </w:r>
          </w:p>
        </w:tc>
        <w:tc>
          <w:tcPr>
            <w:tcW w:w="986" w:type="dxa"/>
          </w:tcPr>
          <w:p w:rsidR="006D4531" w:rsidRPr="00383952" w:rsidRDefault="006D4531" w:rsidP="006D4531">
            <w:pPr>
              <w:jc w:val="center"/>
            </w:pPr>
            <w:r w:rsidRPr="00383952">
              <w:t>3,06</w:t>
            </w:r>
          </w:p>
        </w:tc>
        <w:tc>
          <w:tcPr>
            <w:tcW w:w="1136" w:type="dxa"/>
          </w:tcPr>
          <w:p w:rsidR="006D4531" w:rsidRPr="00FE23EC" w:rsidRDefault="006D4531" w:rsidP="006D4531">
            <w:pPr>
              <w:jc w:val="center"/>
              <w:rPr>
                <w:b/>
                <w:sz w:val="22"/>
                <w:szCs w:val="22"/>
              </w:rPr>
            </w:pPr>
            <w:r w:rsidRPr="00FE23EC">
              <w:rPr>
                <w:b/>
                <w:sz w:val="22"/>
                <w:szCs w:val="22"/>
              </w:rPr>
              <w:t>1035504</w:t>
            </w:r>
          </w:p>
        </w:tc>
        <w:tc>
          <w:tcPr>
            <w:tcW w:w="851" w:type="dxa"/>
            <w:vMerge/>
          </w:tcPr>
          <w:p w:rsidR="006D4531" w:rsidRPr="005D0865" w:rsidRDefault="006D4531" w:rsidP="006D4531">
            <w:pPr>
              <w:jc w:val="center"/>
              <w:rPr>
                <w:sz w:val="22"/>
                <w:szCs w:val="22"/>
              </w:rPr>
            </w:pPr>
          </w:p>
        </w:tc>
        <w:tc>
          <w:tcPr>
            <w:tcW w:w="1001" w:type="dxa"/>
          </w:tcPr>
          <w:p w:rsidR="006D4531" w:rsidRPr="006D4531" w:rsidRDefault="006D4531" w:rsidP="006D4531">
            <w:pPr>
              <w:jc w:val="center"/>
              <w:rPr>
                <w:sz w:val="22"/>
                <w:szCs w:val="22"/>
              </w:rPr>
            </w:pPr>
            <w:r w:rsidRPr="006D4531">
              <w:rPr>
                <w:sz w:val="22"/>
                <w:szCs w:val="22"/>
              </w:rPr>
              <w:t>715,79</w:t>
            </w:r>
          </w:p>
        </w:tc>
        <w:tc>
          <w:tcPr>
            <w:tcW w:w="987" w:type="dxa"/>
          </w:tcPr>
          <w:p w:rsidR="006D4531" w:rsidRPr="006D4531" w:rsidRDefault="006D4531" w:rsidP="006D4531">
            <w:pPr>
              <w:jc w:val="center"/>
              <w:rPr>
                <w:sz w:val="22"/>
                <w:szCs w:val="22"/>
              </w:rPr>
            </w:pPr>
            <w:r w:rsidRPr="006D4531">
              <w:rPr>
                <w:sz w:val="22"/>
                <w:szCs w:val="22"/>
              </w:rPr>
              <w:t>715,79</w:t>
            </w:r>
          </w:p>
        </w:tc>
        <w:tc>
          <w:tcPr>
            <w:tcW w:w="1098" w:type="dxa"/>
          </w:tcPr>
          <w:p w:rsidR="006D4531" w:rsidRPr="006D4531" w:rsidRDefault="006D4531" w:rsidP="006D4531">
            <w:pPr>
              <w:jc w:val="center"/>
              <w:rPr>
                <w:sz w:val="22"/>
                <w:szCs w:val="22"/>
              </w:rPr>
            </w:pPr>
            <w:r w:rsidRPr="006D4531">
              <w:rPr>
                <w:sz w:val="22"/>
                <w:szCs w:val="22"/>
              </w:rPr>
              <w:t>715,79</w:t>
            </w:r>
          </w:p>
        </w:tc>
        <w:tc>
          <w:tcPr>
            <w:tcW w:w="1440" w:type="dxa"/>
          </w:tcPr>
          <w:p w:rsidR="006D4531" w:rsidRPr="006D4531" w:rsidRDefault="006D4531" w:rsidP="006D4531">
            <w:pPr>
              <w:jc w:val="center"/>
              <w:rPr>
                <w:sz w:val="22"/>
                <w:szCs w:val="22"/>
              </w:rPr>
            </w:pPr>
            <w:r w:rsidRPr="006D4531">
              <w:rPr>
                <w:sz w:val="22"/>
                <w:szCs w:val="22"/>
              </w:rPr>
              <w:t>715,80</w:t>
            </w:r>
          </w:p>
        </w:tc>
        <w:tc>
          <w:tcPr>
            <w:tcW w:w="1299" w:type="dxa"/>
          </w:tcPr>
          <w:p w:rsidR="006D4531" w:rsidRPr="006D4531" w:rsidRDefault="006D4531" w:rsidP="006D4531">
            <w:pPr>
              <w:jc w:val="center"/>
              <w:rPr>
                <w:b/>
                <w:sz w:val="22"/>
                <w:szCs w:val="22"/>
              </w:rPr>
            </w:pPr>
            <w:r w:rsidRPr="006D4531">
              <w:rPr>
                <w:b/>
                <w:sz w:val="22"/>
                <w:szCs w:val="22"/>
              </w:rPr>
              <w:t>2863,17</w:t>
            </w:r>
          </w:p>
        </w:tc>
      </w:tr>
      <w:tr w:rsidR="006D4531" w:rsidRPr="005D0865" w:rsidTr="00E444A5">
        <w:trPr>
          <w:trHeight w:val="266"/>
        </w:trPr>
        <w:tc>
          <w:tcPr>
            <w:tcW w:w="637" w:type="dxa"/>
          </w:tcPr>
          <w:p w:rsidR="006D4531" w:rsidRPr="005D0865" w:rsidRDefault="006D4531" w:rsidP="006D4531">
            <w:pPr>
              <w:jc w:val="center"/>
              <w:rPr>
                <w:b/>
                <w:sz w:val="22"/>
                <w:szCs w:val="22"/>
              </w:rPr>
            </w:pPr>
            <w:r>
              <w:rPr>
                <w:b/>
                <w:sz w:val="22"/>
                <w:szCs w:val="22"/>
              </w:rPr>
              <w:t>3.5.</w:t>
            </w:r>
          </w:p>
        </w:tc>
        <w:tc>
          <w:tcPr>
            <w:tcW w:w="913" w:type="dxa"/>
          </w:tcPr>
          <w:p w:rsidR="006D4531" w:rsidRPr="007E25AE" w:rsidRDefault="006D4531" w:rsidP="006D4531">
            <w:pPr>
              <w:jc w:val="center"/>
              <w:rPr>
                <w:b/>
              </w:rPr>
            </w:pPr>
            <w:r w:rsidRPr="007E25AE">
              <w:rPr>
                <w:b/>
              </w:rPr>
              <w:t>2023</w:t>
            </w:r>
          </w:p>
        </w:tc>
        <w:tc>
          <w:tcPr>
            <w:tcW w:w="986" w:type="dxa"/>
          </w:tcPr>
          <w:p w:rsidR="006D4531" w:rsidRPr="00383952" w:rsidRDefault="006D4531" w:rsidP="006D4531">
            <w:pPr>
              <w:jc w:val="center"/>
            </w:pPr>
            <w:r w:rsidRPr="00383952">
              <w:t>3,52</w:t>
            </w:r>
          </w:p>
        </w:tc>
        <w:tc>
          <w:tcPr>
            <w:tcW w:w="1136" w:type="dxa"/>
          </w:tcPr>
          <w:p w:rsidR="006D4531" w:rsidRPr="00FE23EC" w:rsidRDefault="006D4531" w:rsidP="006D4531">
            <w:pPr>
              <w:jc w:val="center"/>
              <w:rPr>
                <w:b/>
                <w:sz w:val="22"/>
                <w:szCs w:val="22"/>
              </w:rPr>
            </w:pPr>
            <w:r w:rsidRPr="00FE23EC">
              <w:rPr>
                <w:b/>
                <w:sz w:val="22"/>
                <w:szCs w:val="22"/>
              </w:rPr>
              <w:t>1191168</w:t>
            </w:r>
          </w:p>
        </w:tc>
        <w:tc>
          <w:tcPr>
            <w:tcW w:w="851" w:type="dxa"/>
            <w:vMerge/>
          </w:tcPr>
          <w:p w:rsidR="006D4531" w:rsidRPr="005D0865" w:rsidRDefault="006D4531" w:rsidP="006D4531">
            <w:pPr>
              <w:jc w:val="center"/>
              <w:rPr>
                <w:sz w:val="22"/>
                <w:szCs w:val="22"/>
              </w:rPr>
            </w:pPr>
          </w:p>
        </w:tc>
        <w:tc>
          <w:tcPr>
            <w:tcW w:w="1001" w:type="dxa"/>
          </w:tcPr>
          <w:p w:rsidR="006D4531" w:rsidRPr="006D4531" w:rsidRDefault="006D4531" w:rsidP="006D4531">
            <w:pPr>
              <w:jc w:val="center"/>
              <w:rPr>
                <w:sz w:val="22"/>
                <w:szCs w:val="22"/>
              </w:rPr>
            </w:pPr>
            <w:r w:rsidRPr="006D4531">
              <w:rPr>
                <w:sz w:val="22"/>
                <w:szCs w:val="22"/>
              </w:rPr>
              <w:t>823,39</w:t>
            </w:r>
          </w:p>
        </w:tc>
        <w:tc>
          <w:tcPr>
            <w:tcW w:w="987" w:type="dxa"/>
          </w:tcPr>
          <w:p w:rsidR="006D4531" w:rsidRPr="006D4531" w:rsidRDefault="006D4531" w:rsidP="006D4531">
            <w:pPr>
              <w:jc w:val="center"/>
              <w:rPr>
                <w:sz w:val="22"/>
                <w:szCs w:val="22"/>
              </w:rPr>
            </w:pPr>
            <w:r w:rsidRPr="006D4531">
              <w:rPr>
                <w:sz w:val="22"/>
                <w:szCs w:val="22"/>
              </w:rPr>
              <w:t>823,39</w:t>
            </w:r>
          </w:p>
        </w:tc>
        <w:tc>
          <w:tcPr>
            <w:tcW w:w="1098" w:type="dxa"/>
          </w:tcPr>
          <w:p w:rsidR="006D4531" w:rsidRPr="006D4531" w:rsidRDefault="006D4531" w:rsidP="006D4531">
            <w:pPr>
              <w:jc w:val="center"/>
              <w:rPr>
                <w:sz w:val="22"/>
                <w:szCs w:val="22"/>
              </w:rPr>
            </w:pPr>
            <w:r w:rsidRPr="006D4531">
              <w:rPr>
                <w:sz w:val="22"/>
                <w:szCs w:val="22"/>
              </w:rPr>
              <w:t>823,39</w:t>
            </w:r>
          </w:p>
        </w:tc>
        <w:tc>
          <w:tcPr>
            <w:tcW w:w="1440" w:type="dxa"/>
          </w:tcPr>
          <w:p w:rsidR="006D4531" w:rsidRPr="006D4531" w:rsidRDefault="006D4531" w:rsidP="006D4531">
            <w:pPr>
              <w:jc w:val="center"/>
              <w:rPr>
                <w:sz w:val="22"/>
                <w:szCs w:val="22"/>
              </w:rPr>
            </w:pPr>
            <w:r w:rsidRPr="006D4531">
              <w:rPr>
                <w:sz w:val="22"/>
                <w:szCs w:val="22"/>
              </w:rPr>
              <w:t>823,41</w:t>
            </w:r>
          </w:p>
        </w:tc>
        <w:tc>
          <w:tcPr>
            <w:tcW w:w="1299" w:type="dxa"/>
          </w:tcPr>
          <w:p w:rsidR="006D4531" w:rsidRPr="006D4531" w:rsidRDefault="006D4531" w:rsidP="006D4531">
            <w:pPr>
              <w:jc w:val="center"/>
              <w:rPr>
                <w:b/>
                <w:sz w:val="22"/>
                <w:szCs w:val="22"/>
              </w:rPr>
            </w:pPr>
            <w:r w:rsidRPr="006D4531">
              <w:rPr>
                <w:b/>
                <w:sz w:val="22"/>
                <w:szCs w:val="22"/>
              </w:rPr>
              <w:t>3293,58</w:t>
            </w:r>
          </w:p>
        </w:tc>
      </w:tr>
      <w:tr w:rsidR="006D4531" w:rsidRPr="005D0865" w:rsidTr="00E444A5">
        <w:trPr>
          <w:trHeight w:val="266"/>
        </w:trPr>
        <w:tc>
          <w:tcPr>
            <w:tcW w:w="637" w:type="dxa"/>
          </w:tcPr>
          <w:p w:rsidR="006D4531" w:rsidRPr="005D0865" w:rsidRDefault="006D4531" w:rsidP="006D4531">
            <w:pPr>
              <w:jc w:val="center"/>
              <w:rPr>
                <w:b/>
                <w:sz w:val="22"/>
                <w:szCs w:val="22"/>
              </w:rPr>
            </w:pPr>
            <w:r>
              <w:rPr>
                <w:b/>
                <w:sz w:val="22"/>
                <w:szCs w:val="22"/>
              </w:rPr>
              <w:t>3.6.</w:t>
            </w:r>
          </w:p>
        </w:tc>
        <w:tc>
          <w:tcPr>
            <w:tcW w:w="913" w:type="dxa"/>
          </w:tcPr>
          <w:p w:rsidR="006D4531" w:rsidRPr="007E25AE" w:rsidRDefault="006D4531" w:rsidP="006D4531">
            <w:pPr>
              <w:jc w:val="center"/>
              <w:rPr>
                <w:b/>
              </w:rPr>
            </w:pPr>
            <w:r w:rsidRPr="007E25AE">
              <w:rPr>
                <w:b/>
              </w:rPr>
              <w:t>2024</w:t>
            </w:r>
          </w:p>
        </w:tc>
        <w:tc>
          <w:tcPr>
            <w:tcW w:w="986" w:type="dxa"/>
          </w:tcPr>
          <w:p w:rsidR="006D4531" w:rsidRPr="00383952" w:rsidRDefault="006D4531" w:rsidP="006D4531">
            <w:pPr>
              <w:jc w:val="center"/>
            </w:pPr>
            <w:r w:rsidRPr="00383952">
              <w:t>4,05</w:t>
            </w:r>
          </w:p>
        </w:tc>
        <w:tc>
          <w:tcPr>
            <w:tcW w:w="1136" w:type="dxa"/>
          </w:tcPr>
          <w:p w:rsidR="006D4531" w:rsidRPr="00FE23EC" w:rsidRDefault="006D4531" w:rsidP="006D4531">
            <w:pPr>
              <w:jc w:val="center"/>
              <w:rPr>
                <w:b/>
                <w:sz w:val="22"/>
                <w:szCs w:val="22"/>
              </w:rPr>
            </w:pPr>
            <w:r w:rsidRPr="00FE23EC">
              <w:rPr>
                <w:b/>
                <w:sz w:val="22"/>
                <w:szCs w:val="22"/>
              </w:rPr>
              <w:t>1370520</w:t>
            </w:r>
          </w:p>
        </w:tc>
        <w:tc>
          <w:tcPr>
            <w:tcW w:w="851" w:type="dxa"/>
            <w:vMerge/>
          </w:tcPr>
          <w:p w:rsidR="006D4531" w:rsidRPr="005D0865" w:rsidRDefault="006D4531" w:rsidP="006D4531">
            <w:pPr>
              <w:jc w:val="center"/>
              <w:rPr>
                <w:sz w:val="22"/>
                <w:szCs w:val="22"/>
              </w:rPr>
            </w:pPr>
          </w:p>
        </w:tc>
        <w:tc>
          <w:tcPr>
            <w:tcW w:w="1001" w:type="dxa"/>
          </w:tcPr>
          <w:p w:rsidR="006D4531" w:rsidRPr="006D4531" w:rsidRDefault="006D4531" w:rsidP="006D4531">
            <w:pPr>
              <w:jc w:val="center"/>
              <w:rPr>
                <w:sz w:val="22"/>
                <w:szCs w:val="22"/>
              </w:rPr>
            </w:pPr>
            <w:r w:rsidRPr="006D4531">
              <w:rPr>
                <w:sz w:val="22"/>
                <w:szCs w:val="22"/>
              </w:rPr>
              <w:t>947,37</w:t>
            </w:r>
          </w:p>
        </w:tc>
        <w:tc>
          <w:tcPr>
            <w:tcW w:w="987" w:type="dxa"/>
          </w:tcPr>
          <w:p w:rsidR="006D4531" w:rsidRPr="006D4531" w:rsidRDefault="006D4531" w:rsidP="006D4531">
            <w:pPr>
              <w:jc w:val="center"/>
              <w:rPr>
                <w:sz w:val="22"/>
                <w:szCs w:val="22"/>
              </w:rPr>
            </w:pPr>
            <w:r w:rsidRPr="006D4531">
              <w:rPr>
                <w:sz w:val="22"/>
                <w:szCs w:val="22"/>
              </w:rPr>
              <w:t>947,37</w:t>
            </w:r>
          </w:p>
        </w:tc>
        <w:tc>
          <w:tcPr>
            <w:tcW w:w="1098" w:type="dxa"/>
          </w:tcPr>
          <w:p w:rsidR="006D4531" w:rsidRPr="006D4531" w:rsidRDefault="006D4531" w:rsidP="006D4531">
            <w:pPr>
              <w:jc w:val="center"/>
              <w:rPr>
                <w:sz w:val="22"/>
                <w:szCs w:val="22"/>
              </w:rPr>
            </w:pPr>
            <w:r w:rsidRPr="006D4531">
              <w:rPr>
                <w:sz w:val="22"/>
                <w:szCs w:val="22"/>
              </w:rPr>
              <w:t>947,37</w:t>
            </w:r>
          </w:p>
        </w:tc>
        <w:tc>
          <w:tcPr>
            <w:tcW w:w="1440" w:type="dxa"/>
          </w:tcPr>
          <w:p w:rsidR="006D4531" w:rsidRPr="006D4531" w:rsidRDefault="006D4531" w:rsidP="006D4531">
            <w:pPr>
              <w:jc w:val="center"/>
              <w:rPr>
                <w:sz w:val="22"/>
                <w:szCs w:val="22"/>
              </w:rPr>
            </w:pPr>
            <w:r w:rsidRPr="006D4531">
              <w:rPr>
                <w:sz w:val="22"/>
                <w:szCs w:val="22"/>
              </w:rPr>
              <w:t>947,38</w:t>
            </w:r>
          </w:p>
        </w:tc>
        <w:tc>
          <w:tcPr>
            <w:tcW w:w="1299" w:type="dxa"/>
          </w:tcPr>
          <w:p w:rsidR="006D4531" w:rsidRPr="006D4531" w:rsidRDefault="006D4531" w:rsidP="006D4531">
            <w:pPr>
              <w:jc w:val="center"/>
              <w:rPr>
                <w:b/>
                <w:sz w:val="22"/>
                <w:szCs w:val="22"/>
              </w:rPr>
            </w:pPr>
            <w:r w:rsidRPr="006D4531">
              <w:rPr>
                <w:b/>
                <w:sz w:val="22"/>
                <w:szCs w:val="22"/>
              </w:rPr>
              <w:t>3789,49</w:t>
            </w:r>
          </w:p>
        </w:tc>
      </w:tr>
      <w:tr w:rsidR="006D4531" w:rsidRPr="005D0865" w:rsidTr="00E444A5">
        <w:trPr>
          <w:trHeight w:val="266"/>
        </w:trPr>
        <w:tc>
          <w:tcPr>
            <w:tcW w:w="637" w:type="dxa"/>
          </w:tcPr>
          <w:p w:rsidR="006D4531" w:rsidRPr="005D0865" w:rsidRDefault="006D4531" w:rsidP="006D4531">
            <w:pPr>
              <w:jc w:val="center"/>
              <w:rPr>
                <w:b/>
                <w:sz w:val="22"/>
                <w:szCs w:val="22"/>
              </w:rPr>
            </w:pPr>
            <w:r>
              <w:rPr>
                <w:b/>
                <w:sz w:val="22"/>
                <w:szCs w:val="22"/>
              </w:rPr>
              <w:t>3.7.</w:t>
            </w:r>
          </w:p>
        </w:tc>
        <w:tc>
          <w:tcPr>
            <w:tcW w:w="913" w:type="dxa"/>
          </w:tcPr>
          <w:p w:rsidR="006D4531" w:rsidRPr="007E25AE" w:rsidRDefault="006D4531" w:rsidP="006D4531">
            <w:pPr>
              <w:jc w:val="center"/>
              <w:rPr>
                <w:b/>
              </w:rPr>
            </w:pPr>
            <w:r w:rsidRPr="007E25AE">
              <w:rPr>
                <w:b/>
              </w:rPr>
              <w:t>2025*</w:t>
            </w:r>
          </w:p>
        </w:tc>
        <w:tc>
          <w:tcPr>
            <w:tcW w:w="986" w:type="dxa"/>
          </w:tcPr>
          <w:p w:rsidR="006D4531" w:rsidRPr="00383952" w:rsidRDefault="006D4531" w:rsidP="006D4531">
            <w:pPr>
              <w:jc w:val="center"/>
            </w:pPr>
            <w:r w:rsidRPr="00383952">
              <w:t>4,65</w:t>
            </w:r>
          </w:p>
        </w:tc>
        <w:tc>
          <w:tcPr>
            <w:tcW w:w="1136" w:type="dxa"/>
          </w:tcPr>
          <w:p w:rsidR="006D4531" w:rsidRPr="00FE23EC" w:rsidRDefault="006D4531" w:rsidP="006D4531">
            <w:pPr>
              <w:jc w:val="center"/>
              <w:rPr>
                <w:b/>
                <w:sz w:val="22"/>
                <w:szCs w:val="22"/>
              </w:rPr>
            </w:pPr>
            <w:r w:rsidRPr="00FE23EC">
              <w:rPr>
                <w:b/>
                <w:sz w:val="22"/>
                <w:szCs w:val="22"/>
              </w:rPr>
              <w:t>1573560</w:t>
            </w:r>
          </w:p>
        </w:tc>
        <w:tc>
          <w:tcPr>
            <w:tcW w:w="851" w:type="dxa"/>
            <w:vMerge/>
          </w:tcPr>
          <w:p w:rsidR="006D4531" w:rsidRPr="005D0865" w:rsidRDefault="006D4531" w:rsidP="006D4531">
            <w:pPr>
              <w:jc w:val="center"/>
              <w:rPr>
                <w:sz w:val="22"/>
                <w:szCs w:val="22"/>
              </w:rPr>
            </w:pPr>
          </w:p>
        </w:tc>
        <w:tc>
          <w:tcPr>
            <w:tcW w:w="1001" w:type="dxa"/>
          </w:tcPr>
          <w:p w:rsidR="006D4531" w:rsidRPr="006D4531" w:rsidRDefault="006D4531" w:rsidP="006D4531">
            <w:pPr>
              <w:jc w:val="center"/>
              <w:rPr>
                <w:sz w:val="22"/>
                <w:szCs w:val="22"/>
              </w:rPr>
            </w:pPr>
            <w:r w:rsidRPr="006D4531">
              <w:rPr>
                <w:sz w:val="22"/>
                <w:szCs w:val="22"/>
              </w:rPr>
              <w:t>1087,72</w:t>
            </w:r>
          </w:p>
        </w:tc>
        <w:tc>
          <w:tcPr>
            <w:tcW w:w="987" w:type="dxa"/>
          </w:tcPr>
          <w:p w:rsidR="006D4531" w:rsidRPr="006D4531" w:rsidRDefault="006D4531" w:rsidP="006D4531">
            <w:pPr>
              <w:jc w:val="center"/>
              <w:rPr>
                <w:sz w:val="22"/>
                <w:szCs w:val="22"/>
              </w:rPr>
            </w:pPr>
            <w:r w:rsidRPr="006D4531">
              <w:rPr>
                <w:sz w:val="22"/>
                <w:szCs w:val="22"/>
              </w:rPr>
              <w:t>1087,72</w:t>
            </w:r>
          </w:p>
        </w:tc>
        <w:tc>
          <w:tcPr>
            <w:tcW w:w="1098" w:type="dxa"/>
          </w:tcPr>
          <w:p w:rsidR="006D4531" w:rsidRPr="006D4531" w:rsidRDefault="006D4531" w:rsidP="006D4531">
            <w:pPr>
              <w:jc w:val="center"/>
              <w:rPr>
                <w:sz w:val="22"/>
                <w:szCs w:val="22"/>
              </w:rPr>
            </w:pPr>
            <w:r w:rsidRPr="006D4531">
              <w:rPr>
                <w:sz w:val="22"/>
                <w:szCs w:val="22"/>
              </w:rPr>
              <w:t>1087,72</w:t>
            </w:r>
          </w:p>
        </w:tc>
        <w:tc>
          <w:tcPr>
            <w:tcW w:w="1440" w:type="dxa"/>
          </w:tcPr>
          <w:p w:rsidR="006D4531" w:rsidRPr="006D4531" w:rsidRDefault="006D4531" w:rsidP="006D4531">
            <w:pPr>
              <w:jc w:val="center"/>
              <w:rPr>
                <w:sz w:val="22"/>
                <w:szCs w:val="22"/>
              </w:rPr>
            </w:pPr>
            <w:r w:rsidRPr="006D4531">
              <w:rPr>
                <w:sz w:val="22"/>
                <w:szCs w:val="22"/>
              </w:rPr>
              <w:t>1087,73</w:t>
            </w:r>
          </w:p>
        </w:tc>
        <w:tc>
          <w:tcPr>
            <w:tcW w:w="1299" w:type="dxa"/>
          </w:tcPr>
          <w:p w:rsidR="006D4531" w:rsidRPr="006D4531" w:rsidRDefault="006D4531" w:rsidP="006D4531">
            <w:pPr>
              <w:jc w:val="center"/>
              <w:rPr>
                <w:b/>
                <w:sz w:val="22"/>
                <w:szCs w:val="22"/>
              </w:rPr>
            </w:pPr>
            <w:r w:rsidRPr="006D4531">
              <w:rPr>
                <w:b/>
                <w:sz w:val="22"/>
                <w:szCs w:val="22"/>
              </w:rPr>
              <w:t>4350,89</w:t>
            </w:r>
          </w:p>
        </w:tc>
      </w:tr>
      <w:tr w:rsidR="00EB7B1E" w:rsidRPr="005D0865" w:rsidTr="00A12086">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A12086">
        <w:trPr>
          <w:trHeight w:val="140"/>
        </w:trPr>
        <w:tc>
          <w:tcPr>
            <w:tcW w:w="637" w:type="dxa"/>
            <w:vMerge/>
          </w:tcPr>
          <w:p w:rsidR="00EB7B1E" w:rsidRPr="005D0865" w:rsidRDefault="00EB7B1E" w:rsidP="00286158">
            <w:pPr>
              <w:jc w:val="center"/>
              <w:rPr>
                <w:b/>
                <w:sz w:val="22"/>
                <w:szCs w:val="22"/>
              </w:rPr>
            </w:pPr>
          </w:p>
        </w:tc>
        <w:tc>
          <w:tcPr>
            <w:tcW w:w="3035"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E444A5" w:rsidP="00E444A5">
            <w:pPr>
              <w:pStyle w:val="13"/>
              <w:jc w:val="both"/>
              <w:rPr>
                <w:sz w:val="22"/>
                <w:szCs w:val="22"/>
              </w:rPr>
            </w:pPr>
            <w:r w:rsidRPr="00E53650">
              <w:rPr>
                <w:rFonts w:ascii="Times New Roman" w:hAnsi="Times New Roman"/>
                <w:bCs/>
                <w:kern w:val="28"/>
                <w:sz w:val="24"/>
                <w:szCs w:val="24"/>
              </w:rPr>
              <w:t>Ленинградская область</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E444A5" w:rsidP="00E444A5">
            <w:pPr>
              <w:pStyle w:val="13"/>
              <w:jc w:val="both"/>
              <w:rPr>
                <w:rFonts w:ascii="Times New Roman" w:hAnsi="Times New Roman"/>
                <w:bCs/>
                <w:kern w:val="28"/>
                <w:sz w:val="24"/>
                <w:szCs w:val="24"/>
              </w:rPr>
            </w:pPr>
            <w:r w:rsidRPr="00E53650">
              <w:rPr>
                <w:rFonts w:ascii="Times New Roman" w:hAnsi="Times New Roman"/>
                <w:bCs/>
                <w:kern w:val="28"/>
                <w:sz w:val="24"/>
                <w:szCs w:val="24"/>
              </w:rPr>
              <w:t>Финский залив</w:t>
            </w:r>
          </w:p>
          <w:p w:rsidR="00E444A5" w:rsidRPr="00E53650" w:rsidRDefault="00E444A5" w:rsidP="00213770">
            <w:pPr>
              <w:pStyle w:val="13"/>
              <w:jc w:val="both"/>
              <w:rPr>
                <w:rFonts w:ascii="Times New Roman" w:hAnsi="Times New Roman"/>
              </w:rPr>
            </w:pPr>
            <w:r w:rsidRPr="00E53650">
              <w:rPr>
                <w:rFonts w:ascii="Times New Roman" w:hAnsi="Times New Roman"/>
                <w:bCs/>
                <w:kern w:val="28"/>
                <w:sz w:val="24"/>
                <w:szCs w:val="24"/>
              </w:rPr>
              <w:t xml:space="preserve">Ленинградская область, </w:t>
            </w:r>
            <w:r w:rsidRPr="00135B44">
              <w:rPr>
                <w:rFonts w:ascii="Times New Roman" w:hAnsi="Times New Roman"/>
                <w:bCs/>
                <w:kern w:val="28"/>
                <w:sz w:val="24"/>
                <w:szCs w:val="24"/>
              </w:rPr>
              <w:t xml:space="preserve">Выборгский район, </w:t>
            </w:r>
            <w:r w:rsidRPr="00484AC9">
              <w:rPr>
                <w:rFonts w:ascii="Times New Roman" w:hAnsi="Times New Roman"/>
                <w:bCs/>
                <w:kern w:val="28"/>
                <w:sz w:val="24"/>
                <w:szCs w:val="24"/>
              </w:rPr>
              <w:t>МО</w:t>
            </w:r>
            <w:r>
              <w:rPr>
                <w:rFonts w:ascii="Times New Roman" w:hAnsi="Times New Roman"/>
                <w:bCs/>
                <w:kern w:val="28"/>
                <w:sz w:val="24"/>
                <w:szCs w:val="24"/>
              </w:rPr>
              <w:t> </w:t>
            </w:r>
            <w:r w:rsidRPr="00484AC9">
              <w:rPr>
                <w:rFonts w:ascii="Times New Roman" w:hAnsi="Times New Roman"/>
                <w:bCs/>
                <w:kern w:val="28"/>
                <w:sz w:val="24"/>
                <w:szCs w:val="24"/>
              </w:rPr>
              <w:t>«</w:t>
            </w:r>
            <w:proofErr w:type="spellStart"/>
            <w:r w:rsidRPr="00484AC9">
              <w:rPr>
                <w:rFonts w:ascii="Times New Roman" w:hAnsi="Times New Roman"/>
                <w:bCs/>
                <w:kern w:val="28"/>
                <w:sz w:val="24"/>
                <w:szCs w:val="24"/>
              </w:rPr>
              <w:t>Селезневское</w:t>
            </w:r>
            <w:proofErr w:type="spellEnd"/>
            <w:r w:rsidRPr="00484AC9">
              <w:rPr>
                <w:rFonts w:ascii="Times New Roman" w:hAnsi="Times New Roman"/>
                <w:bCs/>
                <w:kern w:val="28"/>
                <w:sz w:val="24"/>
                <w:szCs w:val="24"/>
              </w:rPr>
              <w:t xml:space="preserve"> сельское поселение» в районе пос.</w:t>
            </w:r>
            <w:r w:rsidR="002E3755">
              <w:rPr>
                <w:rFonts w:ascii="Times New Roman" w:hAnsi="Times New Roman"/>
                <w:bCs/>
                <w:kern w:val="28"/>
                <w:sz w:val="24"/>
                <w:szCs w:val="24"/>
              </w:rPr>
              <w:t> </w:t>
            </w:r>
            <w:proofErr w:type="spellStart"/>
            <w:r w:rsidR="00213770">
              <w:rPr>
                <w:rFonts w:ascii="Times New Roman" w:hAnsi="Times New Roman"/>
                <w:bCs/>
                <w:kern w:val="28"/>
                <w:sz w:val="24"/>
                <w:szCs w:val="24"/>
              </w:rPr>
              <w:t>Торфяновка</w:t>
            </w:r>
            <w:proofErr w:type="spellEnd"/>
            <w:r w:rsidR="00213770">
              <w:rPr>
                <w:rFonts w:ascii="Times New Roman" w:hAnsi="Times New Roman"/>
                <w:bCs/>
                <w:kern w:val="28"/>
                <w:sz w:val="24"/>
                <w:szCs w:val="24"/>
              </w:rPr>
              <w:t>, бухта Кировская</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213770" w:rsidRPr="002C2F36" w:rsidTr="0092616E">
              <w:trPr>
                <w:trHeight w:val="200"/>
                <w:jc w:val="center"/>
              </w:trPr>
              <w:tc>
                <w:tcPr>
                  <w:tcW w:w="992" w:type="dxa"/>
                  <w:vMerge w:val="restart"/>
                  <w:vAlign w:val="center"/>
                </w:tcPr>
                <w:p w:rsidR="00213770" w:rsidRPr="00CD56B9"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213770" w:rsidRPr="00CD56B9"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213770" w:rsidRPr="00CD56B9"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213770" w:rsidRPr="002C2F36" w:rsidTr="0092616E">
              <w:trPr>
                <w:trHeight w:val="200"/>
                <w:jc w:val="center"/>
              </w:trPr>
              <w:tc>
                <w:tcPr>
                  <w:tcW w:w="992" w:type="dxa"/>
                  <w:vMerge/>
                  <w:vAlign w:val="center"/>
                </w:tcPr>
                <w:p w:rsidR="00213770" w:rsidRPr="00CD56B9"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213770" w:rsidRPr="00CD56B9"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213770" w:rsidRPr="00CD56B9"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213770" w:rsidRPr="002C2F36" w:rsidTr="0092616E">
              <w:trPr>
                <w:trHeight w:val="200"/>
                <w:jc w:val="center"/>
              </w:trPr>
              <w:tc>
                <w:tcPr>
                  <w:tcW w:w="992" w:type="dxa"/>
                  <w:vAlign w:val="center"/>
                </w:tcPr>
                <w:p w:rsidR="00213770" w:rsidRPr="00C20BE5"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213770" w:rsidRPr="00C20BE5"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213770" w:rsidRPr="00C20BE5"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213770" w:rsidRPr="002C2F36" w:rsidTr="0092616E">
              <w:trPr>
                <w:trHeight w:val="200"/>
                <w:jc w:val="center"/>
              </w:trPr>
              <w:tc>
                <w:tcPr>
                  <w:tcW w:w="5970" w:type="dxa"/>
                  <w:gridSpan w:val="3"/>
                  <w:vAlign w:val="center"/>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1</w:t>
                  </w:r>
                </w:p>
              </w:tc>
            </w:tr>
            <w:tr w:rsidR="00213770" w:rsidRPr="002C2F36"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592F20" w:rsidRDefault="00213770" w:rsidP="00213770">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32ʹ50,305″</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CC32AF" w:rsidRDefault="00213770" w:rsidP="00213770">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51ʹ20,712″</w:t>
                  </w:r>
                </w:p>
              </w:tc>
            </w:tr>
            <w:tr w:rsidR="00213770" w:rsidRPr="002C2F36"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592F20" w:rsidRDefault="00213770" w:rsidP="00213770">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32ʹ49,186″</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CC32AF" w:rsidRDefault="00213770" w:rsidP="00213770">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51ʹ22,024″</w:t>
                  </w:r>
                </w:p>
              </w:tc>
            </w:tr>
            <w:tr w:rsidR="00213770" w:rsidRPr="002C2F36"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592F20" w:rsidRDefault="00213770" w:rsidP="00213770">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32ʹ48,621″</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CC32AF" w:rsidRDefault="00213770" w:rsidP="00213770">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51ʹ20,037″</w:t>
                  </w:r>
                </w:p>
              </w:tc>
            </w:tr>
            <w:tr w:rsidR="00213770" w:rsidRPr="00AB7ADA"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592F20" w:rsidRDefault="00213770" w:rsidP="00213770">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32ʹ49,463″</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CC32AF" w:rsidRDefault="00213770" w:rsidP="00213770">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51ʹ19,096″</w:t>
                  </w:r>
                </w:p>
              </w:tc>
            </w:tr>
            <w:tr w:rsidR="00213770" w:rsidRPr="00AB7ADA"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592F20" w:rsidRDefault="00213770" w:rsidP="00213770">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32ʹ49,776″</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CC32AF" w:rsidRDefault="00213770" w:rsidP="00213770">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51ʹ18,906″</w:t>
                  </w:r>
                </w:p>
              </w:tc>
            </w:tr>
            <w:tr w:rsidR="00213770" w:rsidRPr="00AB7ADA" w:rsidTr="0092616E">
              <w:trPr>
                <w:trHeight w:val="200"/>
                <w:jc w:val="center"/>
              </w:trPr>
              <w:tc>
                <w:tcPr>
                  <w:tcW w:w="5970" w:type="dxa"/>
                  <w:gridSpan w:val="3"/>
                  <w:tcBorders>
                    <w:right w:val="single" w:sz="4" w:space="0" w:color="auto"/>
                  </w:tcBorders>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2</w:t>
                  </w:r>
                </w:p>
              </w:tc>
            </w:tr>
            <w:tr w:rsidR="00213770" w:rsidRPr="002C2F36"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1A7632" w:rsidRDefault="00213770" w:rsidP="00213770">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31ʹ37,180″</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1A7632" w:rsidRDefault="00213770" w:rsidP="00213770">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49ʹ18,273″</w:t>
                  </w:r>
                </w:p>
              </w:tc>
            </w:tr>
            <w:tr w:rsidR="00213770" w:rsidRPr="002C2F36"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1A7632" w:rsidRDefault="00213770" w:rsidP="00213770">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w:t>
                  </w:r>
                  <w:r>
                    <w:rPr>
                      <w:rFonts w:eastAsia="Calibri"/>
                      <w:sz w:val="26"/>
                      <w:szCs w:val="26"/>
                    </w:rPr>
                    <w:t>38</w:t>
                  </w:r>
                  <w:r w:rsidRPr="001A7632">
                    <w:rPr>
                      <w:rFonts w:eastAsia="Calibri"/>
                      <w:sz w:val="26"/>
                      <w:szCs w:val="26"/>
                    </w:rPr>
                    <w:t>,</w:t>
                  </w:r>
                  <w:r>
                    <w:rPr>
                      <w:rFonts w:eastAsia="Calibri"/>
                      <w:sz w:val="26"/>
                      <w:szCs w:val="26"/>
                    </w:rPr>
                    <w:t>314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1A7632" w:rsidRDefault="00213770" w:rsidP="00213770">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w:t>
                  </w:r>
                  <w:r>
                    <w:rPr>
                      <w:rFonts w:eastAsia="Calibri"/>
                      <w:sz w:val="26"/>
                      <w:szCs w:val="26"/>
                    </w:rPr>
                    <w:t>167</w:t>
                  </w:r>
                  <w:r w:rsidRPr="001A7632">
                    <w:rPr>
                      <w:rFonts w:eastAsia="Calibri"/>
                      <w:sz w:val="26"/>
                      <w:szCs w:val="26"/>
                    </w:rPr>
                    <w:t>″</w:t>
                  </w:r>
                </w:p>
              </w:tc>
            </w:tr>
            <w:tr w:rsidR="00213770" w:rsidRPr="002C2F36"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1A7632" w:rsidRDefault="00213770" w:rsidP="00213770">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259</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1A7632" w:rsidRDefault="00213770" w:rsidP="00213770">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787</w:t>
                  </w:r>
                  <w:r w:rsidRPr="001A7632">
                    <w:rPr>
                      <w:rFonts w:eastAsia="Calibri"/>
                      <w:sz w:val="26"/>
                      <w:szCs w:val="26"/>
                    </w:rPr>
                    <w:t>″</w:t>
                  </w:r>
                </w:p>
              </w:tc>
            </w:tr>
            <w:tr w:rsidR="00213770" w:rsidRPr="00AB7ADA" w:rsidTr="0092616E">
              <w:trPr>
                <w:trHeight w:val="200"/>
                <w:jc w:val="center"/>
              </w:trPr>
              <w:tc>
                <w:tcPr>
                  <w:tcW w:w="992" w:type="dxa"/>
                </w:tcPr>
                <w:p w:rsidR="00213770" w:rsidRPr="00592F20" w:rsidRDefault="00213770" w:rsidP="002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213770" w:rsidRPr="001A7632" w:rsidRDefault="00213770" w:rsidP="00213770">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124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213770" w:rsidRPr="001A7632" w:rsidRDefault="00213770" w:rsidP="00213770">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893</w:t>
                  </w:r>
                  <w:r w:rsidRPr="001A7632">
                    <w:rPr>
                      <w:rFonts w:eastAsia="Calibri"/>
                      <w:sz w:val="26"/>
                      <w:szCs w:val="26"/>
                    </w:rPr>
                    <w:t>″</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213770" w:rsidRPr="009F1226" w:rsidTr="00213770">
        <w:trPr>
          <w:gridAfter w:val="2"/>
          <w:wAfter w:w="3686" w:type="dxa"/>
          <w:trHeight w:val="1815"/>
          <w:tblCellSpacing w:w="0" w:type="dxa"/>
        </w:trPr>
        <w:tc>
          <w:tcPr>
            <w:tcW w:w="527" w:type="dxa"/>
            <w:vMerge w:val="restart"/>
            <w:tcBorders>
              <w:top w:val="outset" w:sz="6" w:space="0" w:color="000000"/>
              <w:left w:val="outset" w:sz="6" w:space="0" w:color="000000"/>
              <w:right w:val="outset" w:sz="6" w:space="0" w:color="000000"/>
            </w:tcBorders>
            <w:hideMark/>
          </w:tcPr>
          <w:p w:rsidR="00213770" w:rsidRPr="009F1226" w:rsidRDefault="00213770" w:rsidP="004901BD">
            <w:pPr>
              <w:jc w:val="center"/>
              <w:rPr>
                <w:b/>
                <w:sz w:val="20"/>
                <w:szCs w:val="20"/>
              </w:rPr>
            </w:pPr>
            <w:r w:rsidRPr="009F1226">
              <w:rPr>
                <w:b/>
                <w:sz w:val="20"/>
                <w:szCs w:val="20"/>
              </w:rPr>
              <w:t>1</w:t>
            </w:r>
          </w:p>
        </w:tc>
        <w:tc>
          <w:tcPr>
            <w:tcW w:w="2145" w:type="dxa"/>
            <w:vMerge w:val="restart"/>
            <w:tcBorders>
              <w:top w:val="outset" w:sz="6" w:space="0" w:color="000000"/>
              <w:left w:val="outset" w:sz="6" w:space="0" w:color="000000"/>
              <w:right w:val="outset" w:sz="6" w:space="0" w:color="000000"/>
            </w:tcBorders>
            <w:hideMark/>
          </w:tcPr>
          <w:p w:rsidR="00213770" w:rsidRPr="009F1226" w:rsidRDefault="00213770" w:rsidP="00213770">
            <w:pPr>
              <w:jc w:val="center"/>
              <w:rPr>
                <w:b/>
                <w:sz w:val="20"/>
                <w:szCs w:val="20"/>
              </w:rPr>
            </w:pPr>
            <w:r w:rsidRPr="003058A0">
              <w:rPr>
                <w:b/>
                <w:sz w:val="20"/>
                <w:szCs w:val="20"/>
              </w:rPr>
              <w:t>Финский залив</w:t>
            </w:r>
          </w:p>
        </w:tc>
        <w:tc>
          <w:tcPr>
            <w:tcW w:w="1843" w:type="dxa"/>
            <w:tcBorders>
              <w:top w:val="single" w:sz="4" w:space="0" w:color="auto"/>
              <w:left w:val="single" w:sz="4" w:space="0" w:color="auto"/>
              <w:right w:val="single" w:sz="4" w:space="0" w:color="auto"/>
            </w:tcBorders>
          </w:tcPr>
          <w:p w:rsidR="00213770" w:rsidRDefault="00213770" w:rsidP="00267D08">
            <w:pPr>
              <w:ind w:right="-72"/>
              <w:jc w:val="center"/>
              <w:rPr>
                <w:b/>
                <w:sz w:val="20"/>
                <w:szCs w:val="20"/>
              </w:rPr>
            </w:pPr>
            <w:r w:rsidRPr="009314EA">
              <w:rPr>
                <w:b/>
                <w:sz w:val="20"/>
                <w:szCs w:val="20"/>
              </w:rPr>
              <w:t>Контрольная точка</w:t>
            </w:r>
            <w:r>
              <w:rPr>
                <w:b/>
                <w:sz w:val="20"/>
                <w:szCs w:val="20"/>
              </w:rPr>
              <w:t xml:space="preserve"> № 1</w:t>
            </w:r>
          </w:p>
          <w:p w:rsidR="00213770" w:rsidRDefault="00213770" w:rsidP="00267D08">
            <w:pPr>
              <w:ind w:right="-72"/>
              <w:jc w:val="center"/>
              <w:rPr>
                <w:sz w:val="20"/>
                <w:szCs w:val="20"/>
              </w:rPr>
            </w:pPr>
            <w:r w:rsidRPr="00474992">
              <w:rPr>
                <w:sz w:val="20"/>
                <w:szCs w:val="20"/>
              </w:rPr>
              <w:t>(в границах участка водопользования</w:t>
            </w:r>
            <w:r>
              <w:rPr>
                <w:sz w:val="20"/>
                <w:szCs w:val="20"/>
              </w:rPr>
              <w:t xml:space="preserve"> № 1,</w:t>
            </w:r>
          </w:p>
          <w:p w:rsidR="00213770" w:rsidRPr="00F01409" w:rsidRDefault="00213770" w:rsidP="00267D08">
            <w:pPr>
              <w:ind w:right="-72"/>
              <w:jc w:val="center"/>
              <w:rPr>
                <w:sz w:val="18"/>
                <w:szCs w:val="18"/>
              </w:rPr>
            </w:pPr>
            <w:r w:rsidRPr="00474992">
              <w:rPr>
                <w:sz w:val="20"/>
                <w:szCs w:val="20"/>
              </w:rPr>
              <w:t>у причальной стенки)</w:t>
            </w:r>
          </w:p>
        </w:tc>
        <w:tc>
          <w:tcPr>
            <w:tcW w:w="3825" w:type="dxa"/>
            <w:vMerge w:val="restart"/>
            <w:tcBorders>
              <w:top w:val="outset" w:sz="6" w:space="0" w:color="000000"/>
              <w:left w:val="outset" w:sz="6" w:space="0" w:color="000000"/>
              <w:right w:val="outset" w:sz="6" w:space="0" w:color="000000"/>
            </w:tcBorders>
            <w:hideMark/>
          </w:tcPr>
          <w:p w:rsidR="00213770" w:rsidRPr="00AE488D" w:rsidRDefault="00213770" w:rsidP="007A4C03">
            <w:pPr>
              <w:jc w:val="center"/>
              <w:rPr>
                <w:b/>
                <w:sz w:val="20"/>
                <w:szCs w:val="20"/>
                <w:u w:val="single"/>
              </w:rPr>
            </w:pPr>
            <w:r w:rsidRPr="00AE488D">
              <w:rPr>
                <w:b/>
                <w:sz w:val="20"/>
                <w:szCs w:val="20"/>
                <w:u w:val="single"/>
              </w:rPr>
              <w:t>Ежеквартально</w:t>
            </w:r>
          </w:p>
          <w:p w:rsidR="00213770" w:rsidRPr="00AE488D" w:rsidRDefault="00213770" w:rsidP="007A4C03">
            <w:pPr>
              <w:jc w:val="center"/>
              <w:rPr>
                <w:b/>
                <w:sz w:val="20"/>
                <w:szCs w:val="20"/>
                <w:u w:val="single"/>
              </w:rPr>
            </w:pPr>
            <w:r w:rsidRPr="00AE488D">
              <w:rPr>
                <w:b/>
                <w:sz w:val="20"/>
                <w:szCs w:val="20"/>
                <w:u w:val="single"/>
              </w:rPr>
              <w:t>(в период открытого русла)</w:t>
            </w:r>
          </w:p>
          <w:p w:rsidR="00213770" w:rsidRPr="0058185C" w:rsidRDefault="00213770" w:rsidP="002E3755">
            <w:pPr>
              <w:jc w:val="both"/>
              <w:rPr>
                <w:sz w:val="20"/>
                <w:szCs w:val="20"/>
              </w:rPr>
            </w:pPr>
            <w:r w:rsidRPr="005053D4">
              <w:rPr>
                <w:sz w:val="20"/>
                <w:szCs w:val="20"/>
              </w:rPr>
              <w:t>рН, кислород растворенный, взвешенные вещества, БПК</w:t>
            </w:r>
            <w:r w:rsidRPr="005053D4">
              <w:rPr>
                <w:sz w:val="20"/>
                <w:szCs w:val="20"/>
                <w:vertAlign w:val="subscript"/>
              </w:rPr>
              <w:t>5</w:t>
            </w:r>
            <w:r w:rsidRPr="005053D4">
              <w:rPr>
                <w:sz w:val="20"/>
                <w:szCs w:val="20"/>
              </w:rPr>
              <w:t>, аммоний-ион, нитрит-анион, нитрат-анион, фосфаты (по</w:t>
            </w:r>
            <w:r>
              <w:rPr>
                <w:sz w:val="20"/>
                <w:szCs w:val="20"/>
              </w:rPr>
              <w:t> </w:t>
            </w:r>
            <w:r w:rsidRPr="005053D4">
              <w:rPr>
                <w:sz w:val="20"/>
                <w:szCs w:val="20"/>
              </w:rPr>
              <w:t>фосфору), нефтепродукты (нефть), хлорид-анион (хлориды), сульфат-анион (сульфаты), железо, температура</w:t>
            </w:r>
          </w:p>
        </w:tc>
        <w:tc>
          <w:tcPr>
            <w:tcW w:w="4394" w:type="dxa"/>
            <w:vMerge w:val="restart"/>
            <w:tcBorders>
              <w:top w:val="outset" w:sz="6" w:space="0" w:color="000000"/>
              <w:left w:val="outset" w:sz="6" w:space="0" w:color="000000"/>
              <w:right w:val="outset" w:sz="6" w:space="0" w:color="000000"/>
            </w:tcBorders>
            <w:hideMark/>
          </w:tcPr>
          <w:p w:rsidR="00213770" w:rsidRDefault="00213770" w:rsidP="001220A6">
            <w:pPr>
              <w:jc w:val="center"/>
              <w:rPr>
                <w:sz w:val="20"/>
                <w:szCs w:val="20"/>
              </w:rPr>
            </w:pPr>
            <w:r>
              <w:rPr>
                <w:sz w:val="20"/>
                <w:szCs w:val="20"/>
              </w:rPr>
              <w:t>Водопользователь,</w:t>
            </w:r>
          </w:p>
          <w:p w:rsidR="00213770" w:rsidRPr="009F1226" w:rsidRDefault="00213770"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vMerge w:val="restart"/>
            <w:tcBorders>
              <w:top w:val="outset" w:sz="6" w:space="0" w:color="000000"/>
              <w:left w:val="outset" w:sz="6" w:space="0" w:color="000000"/>
              <w:right w:val="outset" w:sz="6" w:space="0" w:color="000000"/>
            </w:tcBorders>
            <w:hideMark/>
          </w:tcPr>
          <w:p w:rsidR="00213770" w:rsidRPr="009F1226" w:rsidRDefault="00213770" w:rsidP="004901BD">
            <w:pPr>
              <w:jc w:val="center"/>
              <w:rPr>
                <w:sz w:val="20"/>
                <w:szCs w:val="20"/>
              </w:rPr>
            </w:pPr>
            <w:r w:rsidRPr="009F1226">
              <w:rPr>
                <w:sz w:val="20"/>
                <w:szCs w:val="20"/>
              </w:rPr>
              <w:t>Ежеквартально,</w:t>
            </w:r>
          </w:p>
          <w:p w:rsidR="00213770" w:rsidRPr="009F1226" w:rsidRDefault="00213770"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213770" w:rsidRPr="009F1226" w:rsidRDefault="00213770" w:rsidP="00E444A5">
            <w:pPr>
              <w:jc w:val="center"/>
              <w:rPr>
                <w:sz w:val="20"/>
                <w:szCs w:val="20"/>
              </w:rPr>
            </w:pPr>
            <w:r w:rsidRPr="009F1226">
              <w:rPr>
                <w:sz w:val="20"/>
                <w:szCs w:val="20"/>
              </w:rPr>
              <w:t xml:space="preserve">в ОВР по </w:t>
            </w:r>
            <w:r>
              <w:rPr>
                <w:sz w:val="20"/>
                <w:szCs w:val="20"/>
              </w:rPr>
              <w:t>Санкт-Петербургу и Ленинградской</w:t>
            </w:r>
            <w:r w:rsidRPr="009F1226">
              <w:rPr>
                <w:sz w:val="20"/>
                <w:szCs w:val="20"/>
              </w:rPr>
              <w:t xml:space="preserve"> области</w:t>
            </w:r>
          </w:p>
          <w:p w:rsidR="00213770" w:rsidRPr="009F1226" w:rsidRDefault="00213770" w:rsidP="00E444A5">
            <w:pPr>
              <w:jc w:val="center"/>
              <w:rPr>
                <w:sz w:val="20"/>
                <w:szCs w:val="20"/>
              </w:rPr>
            </w:pPr>
            <w:r w:rsidRPr="009F1226">
              <w:rPr>
                <w:sz w:val="20"/>
                <w:szCs w:val="20"/>
              </w:rPr>
              <w:t>Невско-Ладожского БВУ</w:t>
            </w:r>
          </w:p>
        </w:tc>
      </w:tr>
      <w:tr w:rsidR="00213770" w:rsidRPr="009F1226" w:rsidTr="00213770">
        <w:trPr>
          <w:gridAfter w:val="2"/>
          <w:wAfter w:w="3686" w:type="dxa"/>
          <w:trHeight w:val="6145"/>
          <w:tblCellSpacing w:w="0" w:type="dxa"/>
        </w:trPr>
        <w:tc>
          <w:tcPr>
            <w:tcW w:w="527" w:type="dxa"/>
            <w:vMerge/>
            <w:tcBorders>
              <w:left w:val="outset" w:sz="6" w:space="0" w:color="000000"/>
              <w:right w:val="outset" w:sz="6" w:space="0" w:color="000000"/>
            </w:tcBorders>
          </w:tcPr>
          <w:p w:rsidR="00213770" w:rsidRPr="009F1226" w:rsidRDefault="00213770" w:rsidP="004901BD">
            <w:pPr>
              <w:jc w:val="center"/>
              <w:rPr>
                <w:b/>
                <w:sz w:val="20"/>
                <w:szCs w:val="20"/>
              </w:rPr>
            </w:pPr>
          </w:p>
        </w:tc>
        <w:tc>
          <w:tcPr>
            <w:tcW w:w="2145" w:type="dxa"/>
            <w:vMerge/>
            <w:tcBorders>
              <w:left w:val="outset" w:sz="6" w:space="0" w:color="000000"/>
              <w:right w:val="outset" w:sz="6" w:space="0" w:color="000000"/>
            </w:tcBorders>
          </w:tcPr>
          <w:p w:rsidR="00213770" w:rsidRPr="003058A0" w:rsidRDefault="00213770" w:rsidP="00213770">
            <w:pPr>
              <w:jc w:val="center"/>
              <w:rPr>
                <w:b/>
                <w:sz w:val="20"/>
                <w:szCs w:val="20"/>
              </w:rPr>
            </w:pPr>
          </w:p>
        </w:tc>
        <w:tc>
          <w:tcPr>
            <w:tcW w:w="1843" w:type="dxa"/>
            <w:tcBorders>
              <w:top w:val="single" w:sz="4" w:space="0" w:color="auto"/>
              <w:left w:val="single" w:sz="4" w:space="0" w:color="auto"/>
              <w:right w:val="single" w:sz="4" w:space="0" w:color="auto"/>
            </w:tcBorders>
          </w:tcPr>
          <w:p w:rsidR="00213770" w:rsidRDefault="00213770" w:rsidP="00213770">
            <w:pPr>
              <w:ind w:right="-72"/>
              <w:jc w:val="center"/>
              <w:rPr>
                <w:b/>
                <w:sz w:val="20"/>
                <w:szCs w:val="20"/>
              </w:rPr>
            </w:pPr>
            <w:r w:rsidRPr="009314EA">
              <w:rPr>
                <w:b/>
                <w:sz w:val="20"/>
                <w:szCs w:val="20"/>
              </w:rPr>
              <w:t>Контрольная точка</w:t>
            </w:r>
            <w:r>
              <w:rPr>
                <w:b/>
                <w:sz w:val="20"/>
                <w:szCs w:val="20"/>
              </w:rPr>
              <w:t xml:space="preserve"> № 2</w:t>
            </w:r>
          </w:p>
          <w:p w:rsidR="00213770" w:rsidRDefault="00213770" w:rsidP="00213770">
            <w:pPr>
              <w:ind w:right="-72"/>
              <w:jc w:val="center"/>
              <w:rPr>
                <w:sz w:val="20"/>
                <w:szCs w:val="20"/>
              </w:rPr>
            </w:pPr>
            <w:r w:rsidRPr="00474992">
              <w:rPr>
                <w:sz w:val="20"/>
                <w:szCs w:val="20"/>
              </w:rPr>
              <w:t>(в границах участка водопользования</w:t>
            </w:r>
            <w:r>
              <w:rPr>
                <w:sz w:val="20"/>
                <w:szCs w:val="20"/>
              </w:rPr>
              <w:t xml:space="preserve"> № 2,</w:t>
            </w:r>
          </w:p>
          <w:p w:rsidR="00213770" w:rsidRPr="009314EA" w:rsidRDefault="00213770" w:rsidP="00213770">
            <w:pPr>
              <w:ind w:right="-72"/>
              <w:jc w:val="center"/>
              <w:rPr>
                <w:b/>
                <w:sz w:val="20"/>
                <w:szCs w:val="20"/>
              </w:rPr>
            </w:pPr>
            <w:r w:rsidRPr="00474992">
              <w:rPr>
                <w:sz w:val="20"/>
                <w:szCs w:val="20"/>
              </w:rPr>
              <w:t>у причальной стенки)</w:t>
            </w:r>
          </w:p>
        </w:tc>
        <w:tc>
          <w:tcPr>
            <w:tcW w:w="3825" w:type="dxa"/>
            <w:vMerge/>
            <w:tcBorders>
              <w:left w:val="outset" w:sz="6" w:space="0" w:color="000000"/>
              <w:right w:val="outset" w:sz="6" w:space="0" w:color="000000"/>
            </w:tcBorders>
          </w:tcPr>
          <w:p w:rsidR="00213770" w:rsidRPr="00AE488D" w:rsidRDefault="00213770" w:rsidP="007A4C03">
            <w:pPr>
              <w:jc w:val="center"/>
              <w:rPr>
                <w:b/>
                <w:sz w:val="20"/>
                <w:szCs w:val="20"/>
                <w:u w:val="single"/>
              </w:rPr>
            </w:pPr>
          </w:p>
        </w:tc>
        <w:tc>
          <w:tcPr>
            <w:tcW w:w="4394" w:type="dxa"/>
            <w:vMerge/>
            <w:tcBorders>
              <w:left w:val="outset" w:sz="6" w:space="0" w:color="000000"/>
              <w:right w:val="outset" w:sz="6" w:space="0" w:color="000000"/>
            </w:tcBorders>
          </w:tcPr>
          <w:p w:rsidR="00213770" w:rsidRDefault="00213770" w:rsidP="001220A6">
            <w:pPr>
              <w:jc w:val="center"/>
              <w:rPr>
                <w:sz w:val="20"/>
                <w:szCs w:val="20"/>
              </w:rPr>
            </w:pPr>
          </w:p>
        </w:tc>
        <w:tc>
          <w:tcPr>
            <w:tcW w:w="3386" w:type="dxa"/>
            <w:vMerge/>
            <w:tcBorders>
              <w:left w:val="outset" w:sz="6" w:space="0" w:color="000000"/>
              <w:right w:val="outset" w:sz="6" w:space="0" w:color="000000"/>
            </w:tcBorders>
          </w:tcPr>
          <w:p w:rsidR="00213770" w:rsidRPr="009F1226" w:rsidRDefault="00213770" w:rsidP="004901BD">
            <w:pPr>
              <w:jc w:val="center"/>
              <w:rPr>
                <w:sz w:val="20"/>
                <w:szCs w:val="20"/>
              </w:rPr>
            </w:pP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E444A5" w:rsidRDefault="00E444A5" w:rsidP="00E444A5">
            <w:pPr>
              <w:jc w:val="center"/>
              <w:rPr>
                <w:b/>
                <w:sz w:val="20"/>
                <w:szCs w:val="20"/>
              </w:rPr>
            </w:pPr>
            <w:r w:rsidRPr="003058A0">
              <w:rPr>
                <w:b/>
                <w:sz w:val="20"/>
                <w:szCs w:val="20"/>
              </w:rPr>
              <w:t>Финский залив</w:t>
            </w:r>
            <w:r w:rsidRPr="006F74F8">
              <w:rPr>
                <w:b/>
                <w:sz w:val="20"/>
                <w:szCs w:val="20"/>
              </w:rPr>
              <w:t xml:space="preserve"> </w:t>
            </w:r>
          </w:p>
          <w:p w:rsidR="00267D08" w:rsidRPr="009F1226" w:rsidRDefault="00267D08" w:rsidP="00E444A5">
            <w:pPr>
              <w:jc w:val="center"/>
              <w:rPr>
                <w:b/>
                <w:sz w:val="20"/>
                <w:szCs w:val="20"/>
              </w:rPr>
            </w:pP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полученные в результате наблюдений за водными объектами (их морфометрическими особенностями) и их </w:t>
            </w:r>
            <w:proofErr w:type="spellStart"/>
            <w:r w:rsidR="00267D08" w:rsidRPr="009F1226">
              <w:rPr>
                <w:sz w:val="20"/>
                <w:szCs w:val="20"/>
              </w:rPr>
              <w:t>водоохранными</w:t>
            </w:r>
            <w:proofErr w:type="spellEnd"/>
            <w:r w:rsidR="00267D08" w:rsidRPr="009F1226">
              <w:rPr>
                <w:sz w:val="20"/>
                <w:szCs w:val="20"/>
              </w:rPr>
              <w:t xml:space="preserve">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0A7B6A" w:rsidRDefault="00F073CE" w:rsidP="000A7B6A">
      <w:pPr>
        <w:spacing w:before="120" w:after="120"/>
        <w:ind w:firstLine="709"/>
        <w:jc w:val="center"/>
        <w:rPr>
          <w:b/>
        </w:rPr>
      </w:pPr>
      <w:r w:rsidRPr="000A7B6A">
        <w:rPr>
          <w:b/>
        </w:rPr>
        <w:t>Графический материал</w:t>
      </w:r>
      <w:r w:rsidR="000A7B6A">
        <w:rPr>
          <w:b/>
        </w:rPr>
        <w:t xml:space="preserve"> </w:t>
      </w:r>
      <w:r w:rsidR="00BF682A" w:rsidRPr="000A7B6A">
        <w:rPr>
          <w:b/>
        </w:rPr>
        <w:t>с отображением размещения объектов водопользования</w:t>
      </w:r>
    </w:p>
    <w:p w:rsidR="00E444A5" w:rsidRDefault="00E444A5" w:rsidP="00E444A5">
      <w:pPr>
        <w:spacing w:after="120"/>
        <w:jc w:val="center"/>
        <w:rPr>
          <w:b/>
        </w:rPr>
      </w:pPr>
      <w:r>
        <w:rPr>
          <w:b/>
        </w:rPr>
        <w:t xml:space="preserve">Рис. № 1. </w:t>
      </w:r>
      <w:r w:rsidRPr="00FC2F9C">
        <w:rPr>
          <w:b/>
        </w:rPr>
        <w:t>Ситуационный план</w:t>
      </w:r>
    </w:p>
    <w:p w:rsidR="000A7B6A" w:rsidRDefault="00213770" w:rsidP="000A7B6A">
      <w:pPr>
        <w:jc w:val="center"/>
        <w:rPr>
          <w:b/>
        </w:rPr>
      </w:pPr>
      <w:r w:rsidRPr="00151443">
        <w:rPr>
          <w:b/>
          <w:noProof/>
        </w:rPr>
        <w:drawing>
          <wp:inline distT="0" distB="0" distL="0" distR="0" wp14:anchorId="3A5172DC" wp14:editId="61B037A3">
            <wp:extent cx="3562350" cy="3098256"/>
            <wp:effectExtent l="19050" t="19050" r="19050" b="26035"/>
            <wp:docPr id="2" name="Рисунок 2" descr="D:\Договоры водопользования\АКВАТОРИЯ\по 128 - 220 приказ\1 Дударов\графика\doc09231320190130110819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говоры водопользования\АКВАТОРИЯ\по 128 - 220 приказ\1 Дударов\графика\doc09231320190130110819 (pdf.io).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69687" cy="3104637"/>
                    </a:xfrm>
                    <a:prstGeom prst="rect">
                      <a:avLst/>
                    </a:prstGeom>
                    <a:noFill/>
                    <a:ln w="15875">
                      <a:solidFill>
                        <a:sysClr val="windowText" lastClr="000000"/>
                      </a:solidFill>
                    </a:ln>
                  </pic:spPr>
                </pic:pic>
              </a:graphicData>
            </a:graphic>
          </wp:inline>
        </w:drawing>
      </w:r>
    </w:p>
    <w:p w:rsidR="000A7B6A" w:rsidRDefault="00E444A5" w:rsidP="002E3755">
      <w:pPr>
        <w:spacing w:before="120" w:after="120"/>
        <w:jc w:val="center"/>
        <w:rPr>
          <w:b/>
        </w:rPr>
      </w:pPr>
      <w:r>
        <w:rPr>
          <w:b/>
        </w:rPr>
        <w:t xml:space="preserve">Рис. № 2. </w:t>
      </w:r>
      <w:r w:rsidR="000A7B6A" w:rsidRPr="000A7B6A">
        <w:rPr>
          <w:b/>
        </w:rPr>
        <w:t>Схема ра</w:t>
      </w:r>
      <w:r w:rsidR="009E6B1E">
        <w:rPr>
          <w:b/>
        </w:rPr>
        <w:t>сположения причалов</w:t>
      </w:r>
      <w:r w:rsidR="000A7B6A" w:rsidRPr="000A7B6A">
        <w:rPr>
          <w:b/>
        </w:rPr>
        <w:t xml:space="preserve"> и малогабаритных лодок</w:t>
      </w:r>
    </w:p>
    <w:tbl>
      <w:tblPr>
        <w:tblStyle w:val="a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572"/>
      </w:tblGrid>
      <w:tr w:rsidR="000A7B6A" w:rsidTr="009E6B1E">
        <w:tc>
          <w:tcPr>
            <w:tcW w:w="4926" w:type="dxa"/>
          </w:tcPr>
          <w:p w:rsidR="000A7B6A" w:rsidRDefault="00213770" w:rsidP="000A7B6A">
            <w:pPr>
              <w:jc w:val="center"/>
              <w:rPr>
                <w:b/>
              </w:rPr>
            </w:pPr>
            <w:r w:rsidRPr="003A2F8F">
              <w:rPr>
                <w:b/>
                <w:noProof/>
              </w:rPr>
              <w:drawing>
                <wp:inline distT="0" distB="0" distL="0" distR="0" wp14:anchorId="41B2590E" wp14:editId="720F503D">
                  <wp:extent cx="2503421" cy="1752600"/>
                  <wp:effectExtent l="19050" t="19050" r="11430" b="19050"/>
                  <wp:docPr id="3" name="Рисунок 3" descr="D:\Договоры водопользования\АКВАТОРИЯ\по 128 - 220 приказ\1 Дударов\графика\1 уча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говоры водопользования\АКВАТОРИЯ\по 128 - 220 приказ\1 Дударов\графика\1 участок.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09860" cy="1757108"/>
                          </a:xfrm>
                          <a:prstGeom prst="rect">
                            <a:avLst/>
                          </a:prstGeom>
                          <a:noFill/>
                          <a:ln>
                            <a:solidFill>
                              <a:sysClr val="windowText" lastClr="000000"/>
                            </a:solidFill>
                          </a:ln>
                        </pic:spPr>
                      </pic:pic>
                    </a:graphicData>
                  </a:graphic>
                </wp:inline>
              </w:drawing>
            </w:r>
          </w:p>
          <w:p w:rsidR="00213770" w:rsidRDefault="00213770" w:rsidP="000A7B6A">
            <w:pPr>
              <w:jc w:val="center"/>
              <w:rPr>
                <w:b/>
              </w:rPr>
            </w:pPr>
            <w:r>
              <w:rPr>
                <w:b/>
              </w:rPr>
              <w:t>Участок акватории № 1</w:t>
            </w:r>
          </w:p>
        </w:tc>
        <w:tc>
          <w:tcPr>
            <w:tcW w:w="4572" w:type="dxa"/>
          </w:tcPr>
          <w:p w:rsidR="00213770" w:rsidRDefault="00213770" w:rsidP="000A7B6A">
            <w:pPr>
              <w:jc w:val="center"/>
              <w:rPr>
                <w:b/>
              </w:rPr>
            </w:pPr>
            <w:r w:rsidRPr="003A2F8F">
              <w:rPr>
                <w:b/>
                <w:noProof/>
              </w:rPr>
              <w:drawing>
                <wp:inline distT="0" distB="0" distL="0" distR="0" wp14:anchorId="45D44E68" wp14:editId="7CD0C398">
                  <wp:extent cx="2039840" cy="1705332"/>
                  <wp:effectExtent l="19050" t="19050" r="17780" b="28575"/>
                  <wp:docPr id="6" name="Рисунок 6" descr="D:\Договоры водопользования\АКВАТОРИЯ\по 128 - 220 приказ\1 Дударов\графика\учапст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говоры водопользования\АКВАТОРИЯ\по 128 - 220 приказ\1 Дударов\графика\учапсток 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49600" cy="1713492"/>
                          </a:xfrm>
                          <a:prstGeom prst="rect">
                            <a:avLst/>
                          </a:prstGeom>
                          <a:noFill/>
                          <a:ln>
                            <a:solidFill>
                              <a:sysClr val="windowText" lastClr="000000"/>
                            </a:solidFill>
                          </a:ln>
                        </pic:spPr>
                      </pic:pic>
                    </a:graphicData>
                  </a:graphic>
                </wp:inline>
              </w:drawing>
            </w:r>
          </w:p>
          <w:p w:rsidR="009E6B1E" w:rsidRDefault="009E6B1E" w:rsidP="000A7B6A">
            <w:pPr>
              <w:jc w:val="center"/>
              <w:rPr>
                <w:b/>
              </w:rPr>
            </w:pPr>
            <w:r>
              <w:rPr>
                <w:b/>
              </w:rPr>
              <w:t>Участок акватории № 2</w:t>
            </w:r>
          </w:p>
        </w:tc>
      </w:tr>
      <w:tr w:rsidR="009E6B1E" w:rsidTr="009E6B1E">
        <w:tc>
          <w:tcPr>
            <w:tcW w:w="9498" w:type="dxa"/>
            <w:gridSpan w:val="2"/>
          </w:tcPr>
          <w:p w:rsidR="009E6B1E" w:rsidRPr="00FC2F9C" w:rsidRDefault="009E6B1E" w:rsidP="000A7B6A">
            <w:pPr>
              <w:jc w:val="center"/>
              <w:rPr>
                <w:b/>
                <w:noProof/>
              </w:rPr>
            </w:pPr>
          </w:p>
        </w:tc>
      </w:tr>
      <w:tr w:rsidR="009E6B1E" w:rsidTr="009E6B1E">
        <w:tc>
          <w:tcPr>
            <w:tcW w:w="9498" w:type="dxa"/>
            <w:gridSpan w:val="2"/>
          </w:tcPr>
          <w:p w:rsidR="009E6B1E" w:rsidRPr="00FC2F9C" w:rsidRDefault="009E6B1E" w:rsidP="000A7B6A">
            <w:pPr>
              <w:jc w:val="center"/>
              <w:rPr>
                <w:b/>
                <w:noProof/>
              </w:rPr>
            </w:pPr>
            <w:r w:rsidRPr="0084580E">
              <w:rPr>
                <w:b/>
                <w:noProof/>
              </w:rPr>
              <w:drawing>
                <wp:inline distT="0" distB="0" distL="0" distR="0" wp14:anchorId="3E67ACA3" wp14:editId="2A56CB5F">
                  <wp:extent cx="2138400" cy="1375200"/>
                  <wp:effectExtent l="19050" t="19050" r="14605" b="15875"/>
                  <wp:docPr id="5" name="Рисунок 5" descr="C:\Users\NLBVUa\Desktop\Договоры водопользования\АКВАТОРИЯ\по 128 - 220 приказ\Сахно\Координ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LBVUa\Desktop\Договоры водопользования\АКВАТОРИЯ\по 128 - 220 приказ\Сахно\Координаты.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8400" cy="1375200"/>
                          </a:xfrm>
                          <a:prstGeom prst="rect">
                            <a:avLst/>
                          </a:prstGeom>
                          <a:noFill/>
                          <a:ln>
                            <a:solidFill>
                              <a:schemeClr val="tx1"/>
                            </a:solidFill>
                          </a:ln>
                        </pic:spPr>
                      </pic:pic>
                    </a:graphicData>
                  </a:graphic>
                </wp:inline>
              </w:drawing>
            </w:r>
          </w:p>
        </w:tc>
      </w:tr>
    </w:tbl>
    <w:p w:rsidR="00956C63" w:rsidRDefault="00956C63">
      <w:pPr>
        <w:rPr>
          <w:b/>
        </w:rPr>
      </w:pP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0A7B6A" w:rsidRPr="000A7B6A" w:rsidRDefault="000A7B6A" w:rsidP="000A7B6A">
      <w:pPr>
        <w:widowControl w:val="0"/>
        <w:spacing w:after="120"/>
        <w:ind w:firstLine="709"/>
        <w:jc w:val="both"/>
      </w:pPr>
      <w:r w:rsidRPr="000A7B6A">
        <w:t>Место расположения участка акватории Финского залива: Ленинградская область, Выборгский район, МО «</w:t>
      </w:r>
      <w:proofErr w:type="spellStart"/>
      <w:r w:rsidRPr="000A7B6A">
        <w:t>Селезневское</w:t>
      </w:r>
      <w:proofErr w:type="spellEnd"/>
      <w:r w:rsidRPr="000A7B6A">
        <w:t xml:space="preserve"> сельское поселение» в</w:t>
      </w:r>
      <w:r>
        <w:t> </w:t>
      </w:r>
      <w:r w:rsidRPr="000A7B6A">
        <w:t xml:space="preserve">районе пос. </w:t>
      </w:r>
      <w:proofErr w:type="spellStart"/>
      <w:r w:rsidR="009E6B1E">
        <w:t>Торфяновка</w:t>
      </w:r>
      <w:proofErr w:type="spellEnd"/>
      <w:r w:rsidR="009E6B1E">
        <w:t>, бухта Кировская,</w:t>
      </w:r>
      <w:r w:rsidRPr="000A7B6A">
        <w:t xml:space="preserve"> с границами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9E6B1E" w:rsidRPr="002C2F36" w:rsidTr="0092616E">
        <w:trPr>
          <w:trHeight w:val="200"/>
          <w:jc w:val="center"/>
        </w:trPr>
        <w:tc>
          <w:tcPr>
            <w:tcW w:w="992" w:type="dxa"/>
            <w:vMerge w:val="restart"/>
            <w:vAlign w:val="center"/>
          </w:tcPr>
          <w:p w:rsidR="009E6B1E" w:rsidRPr="00CD56B9"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9E6B1E" w:rsidRPr="00CD56B9"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9E6B1E" w:rsidRPr="00CD56B9"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9E6B1E" w:rsidRPr="002C2F36" w:rsidTr="0092616E">
        <w:trPr>
          <w:trHeight w:val="200"/>
          <w:jc w:val="center"/>
        </w:trPr>
        <w:tc>
          <w:tcPr>
            <w:tcW w:w="992" w:type="dxa"/>
            <w:vMerge/>
            <w:vAlign w:val="center"/>
          </w:tcPr>
          <w:p w:rsidR="009E6B1E" w:rsidRPr="00CD56B9"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9E6B1E" w:rsidRPr="00CD56B9"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9E6B1E" w:rsidRPr="00CD56B9"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9E6B1E" w:rsidRPr="002C2F36" w:rsidTr="0092616E">
        <w:trPr>
          <w:trHeight w:val="200"/>
          <w:jc w:val="center"/>
        </w:trPr>
        <w:tc>
          <w:tcPr>
            <w:tcW w:w="992" w:type="dxa"/>
            <w:vAlign w:val="center"/>
          </w:tcPr>
          <w:p w:rsidR="009E6B1E" w:rsidRPr="00C20BE5"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9E6B1E" w:rsidRPr="00C20BE5"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9E6B1E" w:rsidRPr="00C20BE5"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9E6B1E" w:rsidRPr="002C2F36" w:rsidTr="0092616E">
        <w:trPr>
          <w:trHeight w:val="200"/>
          <w:jc w:val="center"/>
        </w:trPr>
        <w:tc>
          <w:tcPr>
            <w:tcW w:w="5970" w:type="dxa"/>
            <w:gridSpan w:val="3"/>
            <w:vAlign w:val="center"/>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1</w:t>
            </w:r>
          </w:p>
        </w:tc>
      </w:tr>
      <w:tr w:rsidR="009E6B1E" w:rsidRPr="002C2F36"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592F20" w:rsidRDefault="009E6B1E" w:rsidP="0092616E">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32ʹ50,305″</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CC32AF" w:rsidRDefault="009E6B1E" w:rsidP="0092616E">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51ʹ20,712″</w:t>
            </w:r>
          </w:p>
        </w:tc>
      </w:tr>
      <w:tr w:rsidR="009E6B1E" w:rsidRPr="002C2F36"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592F20" w:rsidRDefault="009E6B1E" w:rsidP="0092616E">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32ʹ49,186″</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CC32AF" w:rsidRDefault="009E6B1E" w:rsidP="0092616E">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51ʹ22,024″</w:t>
            </w:r>
          </w:p>
        </w:tc>
      </w:tr>
      <w:tr w:rsidR="009E6B1E" w:rsidRPr="002C2F36"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592F20" w:rsidRDefault="009E6B1E" w:rsidP="0092616E">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32ʹ48,621″</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CC32AF" w:rsidRDefault="009E6B1E" w:rsidP="0092616E">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51ʹ20,037″</w:t>
            </w:r>
          </w:p>
        </w:tc>
      </w:tr>
      <w:tr w:rsidR="009E6B1E" w:rsidRPr="00AB7ADA"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592F20" w:rsidRDefault="009E6B1E" w:rsidP="0092616E">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32ʹ49,463″</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CC32AF" w:rsidRDefault="009E6B1E" w:rsidP="0092616E">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51ʹ19,096″</w:t>
            </w:r>
          </w:p>
        </w:tc>
      </w:tr>
      <w:tr w:rsidR="009E6B1E" w:rsidRPr="00AB7ADA"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592F20" w:rsidRDefault="009E6B1E" w:rsidP="0092616E">
            <w:pPr>
              <w:jc w:val="center"/>
              <w:rPr>
                <w:rFonts w:eastAsia="Calibri"/>
                <w:sz w:val="26"/>
                <w:szCs w:val="26"/>
              </w:rPr>
            </w:pPr>
            <w:r w:rsidRPr="00CC32AF">
              <w:rPr>
                <w:rFonts w:eastAsia="Calibri"/>
                <w:sz w:val="26"/>
                <w:szCs w:val="26"/>
              </w:rPr>
              <w:t>60</w:t>
            </w:r>
            <w:r w:rsidRPr="00CC32AF">
              <w:rPr>
                <w:spacing w:val="1"/>
                <w:sz w:val="26"/>
                <w:szCs w:val="26"/>
              </w:rPr>
              <w:t>°</w:t>
            </w:r>
            <w:r w:rsidRPr="00CC32AF">
              <w:rPr>
                <w:rFonts w:eastAsia="Calibri"/>
                <w:sz w:val="26"/>
                <w:szCs w:val="26"/>
              </w:rPr>
              <w:t>32ʹ49,776″</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CC32AF" w:rsidRDefault="009E6B1E" w:rsidP="0092616E">
            <w:pPr>
              <w:jc w:val="center"/>
              <w:rPr>
                <w:rFonts w:eastAsia="Calibri"/>
                <w:sz w:val="26"/>
                <w:szCs w:val="26"/>
              </w:rPr>
            </w:pPr>
            <w:r w:rsidRPr="00CC32AF">
              <w:rPr>
                <w:rFonts w:eastAsia="Calibri"/>
                <w:sz w:val="26"/>
                <w:szCs w:val="26"/>
              </w:rPr>
              <w:t>27</w:t>
            </w:r>
            <w:r w:rsidRPr="00CC32AF">
              <w:rPr>
                <w:spacing w:val="1"/>
                <w:sz w:val="26"/>
                <w:szCs w:val="26"/>
              </w:rPr>
              <w:t>°</w:t>
            </w:r>
            <w:r w:rsidRPr="00CC32AF">
              <w:rPr>
                <w:rFonts w:eastAsia="Calibri"/>
                <w:sz w:val="26"/>
                <w:szCs w:val="26"/>
              </w:rPr>
              <w:t>51ʹ18,906″</w:t>
            </w:r>
          </w:p>
        </w:tc>
      </w:tr>
      <w:tr w:rsidR="009E6B1E" w:rsidRPr="00AB7ADA" w:rsidTr="0092616E">
        <w:trPr>
          <w:trHeight w:val="200"/>
          <w:jc w:val="center"/>
        </w:trPr>
        <w:tc>
          <w:tcPr>
            <w:tcW w:w="5970" w:type="dxa"/>
            <w:gridSpan w:val="3"/>
            <w:tcBorders>
              <w:right w:val="single" w:sz="4" w:space="0" w:color="auto"/>
            </w:tcBorders>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Участок акватории № 2</w:t>
            </w:r>
          </w:p>
        </w:tc>
      </w:tr>
      <w:tr w:rsidR="009E6B1E" w:rsidRPr="002C2F36"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1A7632" w:rsidRDefault="009E6B1E" w:rsidP="0092616E">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31ʹ37,180″</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1A7632" w:rsidRDefault="009E6B1E" w:rsidP="0092616E">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49ʹ18,273″</w:t>
            </w:r>
          </w:p>
        </w:tc>
      </w:tr>
      <w:tr w:rsidR="009E6B1E" w:rsidRPr="002C2F36"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1A7632" w:rsidRDefault="009E6B1E" w:rsidP="0092616E">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w:t>
            </w:r>
            <w:r>
              <w:rPr>
                <w:rFonts w:eastAsia="Calibri"/>
                <w:sz w:val="26"/>
                <w:szCs w:val="26"/>
              </w:rPr>
              <w:t>38</w:t>
            </w:r>
            <w:r w:rsidRPr="001A7632">
              <w:rPr>
                <w:rFonts w:eastAsia="Calibri"/>
                <w:sz w:val="26"/>
                <w:szCs w:val="26"/>
              </w:rPr>
              <w:t>,</w:t>
            </w:r>
            <w:r>
              <w:rPr>
                <w:rFonts w:eastAsia="Calibri"/>
                <w:sz w:val="26"/>
                <w:szCs w:val="26"/>
              </w:rPr>
              <w:t>314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1A7632" w:rsidRDefault="009E6B1E" w:rsidP="0092616E">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49ʹ18,</w:t>
            </w:r>
            <w:r>
              <w:rPr>
                <w:rFonts w:eastAsia="Calibri"/>
                <w:sz w:val="26"/>
                <w:szCs w:val="26"/>
              </w:rPr>
              <w:t>167</w:t>
            </w:r>
            <w:r w:rsidRPr="001A7632">
              <w:rPr>
                <w:rFonts w:eastAsia="Calibri"/>
                <w:sz w:val="26"/>
                <w:szCs w:val="26"/>
              </w:rPr>
              <w:t>″</w:t>
            </w:r>
          </w:p>
        </w:tc>
      </w:tr>
      <w:tr w:rsidR="009E6B1E" w:rsidRPr="002C2F36"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1A7632" w:rsidRDefault="009E6B1E" w:rsidP="0092616E">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259</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1A7632" w:rsidRDefault="009E6B1E" w:rsidP="0092616E">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787</w:t>
            </w:r>
            <w:r w:rsidRPr="001A7632">
              <w:rPr>
                <w:rFonts w:eastAsia="Calibri"/>
                <w:sz w:val="26"/>
                <w:szCs w:val="26"/>
              </w:rPr>
              <w:t>″</w:t>
            </w:r>
          </w:p>
        </w:tc>
      </w:tr>
      <w:tr w:rsidR="009E6B1E" w:rsidRPr="00AB7ADA" w:rsidTr="0092616E">
        <w:trPr>
          <w:trHeight w:val="200"/>
          <w:jc w:val="center"/>
        </w:trPr>
        <w:tc>
          <w:tcPr>
            <w:tcW w:w="992" w:type="dxa"/>
          </w:tcPr>
          <w:p w:rsidR="009E6B1E" w:rsidRPr="00592F20" w:rsidRDefault="009E6B1E" w:rsidP="0092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92F20">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9E6B1E" w:rsidRPr="001A7632" w:rsidRDefault="009E6B1E" w:rsidP="0092616E">
            <w:pPr>
              <w:jc w:val="center"/>
              <w:rPr>
                <w:rFonts w:eastAsia="Calibri"/>
                <w:sz w:val="26"/>
                <w:szCs w:val="26"/>
                <w:lang w:val="en-US"/>
              </w:rPr>
            </w:pPr>
            <w:r w:rsidRPr="001A7632">
              <w:rPr>
                <w:rFonts w:eastAsia="Calibri"/>
                <w:sz w:val="26"/>
                <w:szCs w:val="26"/>
              </w:rPr>
              <w:t>60</w:t>
            </w:r>
            <w:r w:rsidRPr="001A7632">
              <w:rPr>
                <w:spacing w:val="1"/>
                <w:sz w:val="26"/>
                <w:szCs w:val="26"/>
              </w:rPr>
              <w:t>°</w:t>
            </w:r>
            <w:r w:rsidRPr="001A7632">
              <w:rPr>
                <w:rFonts w:eastAsia="Calibri"/>
                <w:sz w:val="26"/>
                <w:szCs w:val="26"/>
              </w:rPr>
              <w:t>31ʹ37,</w:t>
            </w:r>
            <w:r>
              <w:rPr>
                <w:rFonts w:eastAsia="Calibri"/>
                <w:sz w:val="26"/>
                <w:szCs w:val="26"/>
              </w:rPr>
              <w:t>124</w:t>
            </w:r>
            <w:r w:rsidRPr="001A7632">
              <w:rPr>
                <w:rFonts w:eastAsia="Calibri"/>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tcPr>
          <w:p w:rsidR="009E6B1E" w:rsidRPr="001A7632" w:rsidRDefault="009E6B1E" w:rsidP="0092616E">
            <w:pPr>
              <w:jc w:val="center"/>
              <w:rPr>
                <w:rFonts w:eastAsia="Calibri"/>
                <w:sz w:val="26"/>
                <w:szCs w:val="26"/>
              </w:rPr>
            </w:pPr>
            <w:r w:rsidRPr="001A7632">
              <w:rPr>
                <w:rFonts w:eastAsia="Calibri"/>
                <w:sz w:val="26"/>
                <w:szCs w:val="26"/>
              </w:rPr>
              <w:t>27</w:t>
            </w:r>
            <w:r w:rsidRPr="001A7632">
              <w:rPr>
                <w:spacing w:val="1"/>
                <w:sz w:val="26"/>
                <w:szCs w:val="26"/>
              </w:rPr>
              <w:t>°</w:t>
            </w:r>
            <w:r w:rsidRPr="001A7632">
              <w:rPr>
                <w:rFonts w:eastAsia="Calibri"/>
                <w:sz w:val="26"/>
                <w:szCs w:val="26"/>
              </w:rPr>
              <w:t>49ʹ</w:t>
            </w:r>
            <w:r>
              <w:rPr>
                <w:rFonts w:eastAsia="Calibri"/>
                <w:sz w:val="26"/>
                <w:szCs w:val="26"/>
              </w:rPr>
              <w:t>20</w:t>
            </w:r>
            <w:r w:rsidRPr="001A7632">
              <w:rPr>
                <w:rFonts w:eastAsia="Calibri"/>
                <w:sz w:val="26"/>
                <w:szCs w:val="26"/>
              </w:rPr>
              <w:t>,</w:t>
            </w:r>
            <w:r>
              <w:rPr>
                <w:rFonts w:eastAsia="Calibri"/>
                <w:sz w:val="26"/>
                <w:szCs w:val="26"/>
              </w:rPr>
              <w:t>893</w:t>
            </w:r>
            <w:r w:rsidRPr="001A7632">
              <w:rPr>
                <w:rFonts w:eastAsia="Calibri"/>
                <w:sz w:val="26"/>
                <w:szCs w:val="26"/>
              </w:rPr>
              <w:t>″</w:t>
            </w:r>
          </w:p>
        </w:tc>
      </w:tr>
    </w:tbl>
    <w:p w:rsidR="000A7B6A" w:rsidRPr="000A7B6A" w:rsidRDefault="009E6B1E" w:rsidP="000A7B6A">
      <w:pPr>
        <w:autoSpaceDE w:val="0"/>
        <w:autoSpaceDN w:val="0"/>
        <w:spacing w:before="120"/>
        <w:ind w:firstLine="709"/>
        <w:jc w:val="both"/>
      </w:pPr>
      <w:r>
        <w:t>Общая п</w:t>
      </w:r>
      <w:r w:rsidR="000A7B6A" w:rsidRPr="000A7B6A">
        <w:t>лощадь участка акватории составляет 0,002</w:t>
      </w:r>
      <w:r>
        <w:t>765</w:t>
      </w:r>
      <w:r w:rsidR="000A7B6A" w:rsidRPr="000A7B6A">
        <w:t xml:space="preserve"> км</w:t>
      </w:r>
      <w:r w:rsidR="000A7B6A" w:rsidRPr="000A7B6A">
        <w:rPr>
          <w:vertAlign w:val="superscript"/>
        </w:rPr>
        <w:t>2</w:t>
      </w:r>
      <w:r>
        <w:t xml:space="preserve"> (в </w:t>
      </w:r>
      <w:proofErr w:type="spellStart"/>
      <w:r>
        <w:t>т.ч</w:t>
      </w:r>
      <w:proofErr w:type="spellEnd"/>
      <w:r>
        <w:t>. площадь участка акватории № 1 – 0,001365 км</w:t>
      </w:r>
      <w:r w:rsidRPr="00592F20">
        <w:rPr>
          <w:vertAlign w:val="superscript"/>
        </w:rPr>
        <w:t>2</w:t>
      </w:r>
      <w:r>
        <w:t xml:space="preserve"> и площадь участка акватории № 2 – 0,0014 км</w:t>
      </w:r>
      <w:r w:rsidRPr="00592F20">
        <w:rPr>
          <w:vertAlign w:val="superscript"/>
        </w:rPr>
        <w:t>2</w:t>
      </w:r>
      <w:r>
        <w:t>).</w:t>
      </w:r>
    </w:p>
    <w:p w:rsidR="009E6B1E" w:rsidRPr="009E6B1E" w:rsidRDefault="009E6B1E" w:rsidP="009E6B1E">
      <w:pPr>
        <w:autoSpaceDE w:val="0"/>
        <w:autoSpaceDN w:val="0"/>
        <w:ind w:firstLine="709"/>
        <w:jc w:val="both"/>
      </w:pPr>
      <w:r w:rsidRPr="009E6B1E">
        <w:t>Каждый участок акватории используется для размещения причальной линии и</w:t>
      </w:r>
      <w:r>
        <w:t> </w:t>
      </w:r>
      <w:r w:rsidRPr="009E6B1E">
        <w:t>плавательных средств.</w:t>
      </w:r>
    </w:p>
    <w:p w:rsidR="009E6B1E" w:rsidRPr="009E6B1E" w:rsidRDefault="009E6B1E" w:rsidP="009E6B1E">
      <w:pPr>
        <w:autoSpaceDE w:val="0"/>
        <w:autoSpaceDN w:val="0"/>
        <w:ind w:firstLine="709"/>
        <w:jc w:val="both"/>
        <w:rPr>
          <w:highlight w:val="yellow"/>
        </w:rPr>
      </w:pPr>
      <w:r w:rsidRPr="009E6B1E">
        <w:t xml:space="preserve">Для швартовки и стоянки маломерных судов в центральной части участков акватории </w:t>
      </w:r>
      <w:r>
        <w:t>размещаются</w:t>
      </w:r>
      <w:r w:rsidRPr="009E6B1E">
        <w:t xml:space="preserve"> причальные линии Т-образной формы длиной по 17 метров.</w:t>
      </w:r>
    </w:p>
    <w:p w:rsidR="009E6B1E" w:rsidRPr="009E6B1E" w:rsidRDefault="009E6B1E" w:rsidP="009E6B1E">
      <w:pPr>
        <w:autoSpaceDE w:val="0"/>
        <w:autoSpaceDN w:val="0"/>
        <w:ind w:firstLine="709"/>
        <w:jc w:val="both"/>
      </w:pPr>
      <w:r w:rsidRPr="009E6B1E">
        <w:t xml:space="preserve">В состав причальной линии и трапа-сходни входят: причальные секции понтонного типа, оборудованные балками-разделителями и якорями для безопасной стоянки маломерных судов. </w:t>
      </w:r>
    </w:p>
    <w:p w:rsidR="009E6B1E" w:rsidRPr="009E6B1E" w:rsidRDefault="009E6B1E" w:rsidP="009E6B1E">
      <w:pPr>
        <w:autoSpaceDE w:val="0"/>
        <w:autoSpaceDN w:val="0"/>
        <w:ind w:firstLine="709"/>
        <w:jc w:val="both"/>
      </w:pPr>
      <w:r w:rsidRPr="009E6B1E">
        <w:t>На каждом участке акватории размещается: 4 причальные секции, 1 трап-сходня и</w:t>
      </w:r>
      <w:r w:rsidR="000D364C">
        <w:t> </w:t>
      </w:r>
      <w:r w:rsidRPr="009E6B1E">
        <w:t>11</w:t>
      </w:r>
      <w:r w:rsidR="000D364C">
        <w:t> </w:t>
      </w:r>
      <w:r w:rsidRPr="009E6B1E">
        <w:t>маломерных судов.</w:t>
      </w:r>
    </w:p>
    <w:p w:rsidR="009E6B1E" w:rsidRDefault="009E6B1E" w:rsidP="009E6B1E">
      <w:pPr>
        <w:autoSpaceDE w:val="0"/>
        <w:autoSpaceDN w:val="0"/>
        <w:ind w:firstLine="709"/>
        <w:jc w:val="both"/>
      </w:pPr>
      <w:r w:rsidRPr="009E6B1E">
        <w:t xml:space="preserve">В состав причальной линии и трапа-сходни входят причальные секции «Залив-15», которые в своем составе имеют: стальную раму, оцинкованную согласно ГОСТ 9.307-89, модули плавучести Н-550 в количестве шести штук, выполненные из </w:t>
      </w:r>
      <w:proofErr w:type="spellStart"/>
      <w:r w:rsidRPr="009E6B1E">
        <w:t>ротоформовочного</w:t>
      </w:r>
      <w:proofErr w:type="spellEnd"/>
      <w:r w:rsidRPr="009E6B1E">
        <w:t xml:space="preserve"> полиэтилена марки </w:t>
      </w:r>
      <w:r w:rsidRPr="009E6B1E">
        <w:rPr>
          <w:lang w:val="en-US"/>
        </w:rPr>
        <w:t>UR</w:t>
      </w:r>
      <w:r w:rsidRPr="009E6B1E">
        <w:t>-644 с толщиной стенки 6-8 мм, с закладными элементами для</w:t>
      </w:r>
      <w:r w:rsidR="000D364C">
        <w:t> </w:t>
      </w:r>
      <w:r w:rsidRPr="009E6B1E">
        <w:t>крепления к раме, настила из импрегнированной доски хвойных пород 120х28 мм с нарезкой противоскольжения.</w:t>
      </w:r>
    </w:p>
    <w:p w:rsidR="009E6B1E" w:rsidRDefault="009E6B1E">
      <w:r>
        <w:br w:type="page"/>
      </w:r>
    </w:p>
    <w:p w:rsidR="000D364C" w:rsidRDefault="009E6B1E" w:rsidP="000D364C">
      <w:pPr>
        <w:autoSpaceDE w:val="0"/>
        <w:autoSpaceDN w:val="0"/>
        <w:jc w:val="center"/>
        <w:rPr>
          <w:b/>
        </w:rPr>
      </w:pPr>
      <w:r w:rsidRPr="009E6B1E">
        <w:rPr>
          <w:b/>
        </w:rPr>
        <w:lastRenderedPageBreak/>
        <w:t>Характеристика размещаемых на двух участках</w:t>
      </w:r>
      <w:r w:rsidR="000D364C">
        <w:rPr>
          <w:b/>
        </w:rPr>
        <w:t xml:space="preserve"> акватории</w:t>
      </w:r>
    </w:p>
    <w:p w:rsidR="009E6B1E" w:rsidRPr="009E6B1E" w:rsidRDefault="009E6B1E" w:rsidP="000D364C">
      <w:pPr>
        <w:autoSpaceDE w:val="0"/>
        <w:autoSpaceDN w:val="0"/>
        <w:spacing w:after="120"/>
        <w:jc w:val="center"/>
        <w:rPr>
          <w:b/>
        </w:rPr>
      </w:pPr>
      <w:r w:rsidRPr="009E6B1E">
        <w:rPr>
          <w:b/>
        </w:rPr>
        <w:t>сооружений и малогабаритных судов</w:t>
      </w:r>
    </w:p>
    <w:tbl>
      <w:tblPr>
        <w:tblStyle w:val="ad"/>
        <w:tblW w:w="0" w:type="auto"/>
        <w:tblLook w:val="04A0" w:firstRow="1" w:lastRow="0" w:firstColumn="1" w:lastColumn="0" w:noHBand="0" w:noVBand="1"/>
      </w:tblPr>
      <w:tblGrid>
        <w:gridCol w:w="3314"/>
        <w:gridCol w:w="1542"/>
        <w:gridCol w:w="845"/>
        <w:gridCol w:w="1878"/>
        <w:gridCol w:w="1886"/>
      </w:tblGrid>
      <w:tr w:rsidR="009E6B1E" w:rsidRPr="000D364C" w:rsidTr="0092616E">
        <w:tc>
          <w:tcPr>
            <w:tcW w:w="3369" w:type="dxa"/>
            <w:vMerge w:val="restart"/>
            <w:vAlign w:val="center"/>
          </w:tcPr>
          <w:p w:rsidR="009E6B1E" w:rsidRPr="000D364C" w:rsidRDefault="009E6B1E" w:rsidP="0092616E">
            <w:pPr>
              <w:autoSpaceDE w:val="0"/>
              <w:autoSpaceDN w:val="0"/>
              <w:jc w:val="center"/>
              <w:rPr>
                <w:b/>
              </w:rPr>
            </w:pPr>
            <w:r w:rsidRPr="000D364C">
              <w:rPr>
                <w:b/>
              </w:rPr>
              <w:t>Наименование сооружений и плавательных средств</w:t>
            </w:r>
          </w:p>
        </w:tc>
        <w:tc>
          <w:tcPr>
            <w:tcW w:w="1559" w:type="dxa"/>
            <w:vMerge w:val="restart"/>
            <w:vAlign w:val="center"/>
          </w:tcPr>
          <w:p w:rsidR="009E6B1E" w:rsidRPr="000D364C" w:rsidRDefault="009E6B1E" w:rsidP="0092616E">
            <w:pPr>
              <w:autoSpaceDE w:val="0"/>
              <w:autoSpaceDN w:val="0"/>
              <w:jc w:val="center"/>
              <w:rPr>
                <w:b/>
              </w:rPr>
            </w:pPr>
            <w:r w:rsidRPr="000D364C">
              <w:rPr>
                <w:b/>
              </w:rPr>
              <w:t>Тип</w:t>
            </w:r>
          </w:p>
        </w:tc>
        <w:tc>
          <w:tcPr>
            <w:tcW w:w="850" w:type="dxa"/>
            <w:vMerge w:val="restart"/>
            <w:vAlign w:val="center"/>
          </w:tcPr>
          <w:p w:rsidR="009E6B1E" w:rsidRPr="000D364C" w:rsidRDefault="009E6B1E" w:rsidP="0092616E">
            <w:pPr>
              <w:autoSpaceDE w:val="0"/>
              <w:autoSpaceDN w:val="0"/>
              <w:jc w:val="center"/>
              <w:rPr>
                <w:b/>
              </w:rPr>
            </w:pPr>
            <w:r w:rsidRPr="000D364C">
              <w:rPr>
                <w:b/>
              </w:rPr>
              <w:t>Кол-во (ед.)</w:t>
            </w:r>
          </w:p>
        </w:tc>
        <w:tc>
          <w:tcPr>
            <w:tcW w:w="3828" w:type="dxa"/>
            <w:gridSpan w:val="2"/>
            <w:vAlign w:val="center"/>
          </w:tcPr>
          <w:p w:rsidR="009E6B1E" w:rsidRPr="000D364C" w:rsidRDefault="009E6B1E" w:rsidP="0092616E">
            <w:pPr>
              <w:autoSpaceDE w:val="0"/>
              <w:autoSpaceDN w:val="0"/>
              <w:jc w:val="center"/>
              <w:rPr>
                <w:b/>
              </w:rPr>
            </w:pPr>
            <w:r w:rsidRPr="000D364C">
              <w:rPr>
                <w:b/>
              </w:rPr>
              <w:t>Габариты</w:t>
            </w:r>
          </w:p>
        </w:tc>
      </w:tr>
      <w:tr w:rsidR="009E6B1E" w:rsidRPr="000D364C" w:rsidTr="0092616E">
        <w:tc>
          <w:tcPr>
            <w:tcW w:w="3369" w:type="dxa"/>
            <w:vMerge/>
          </w:tcPr>
          <w:p w:rsidR="009E6B1E" w:rsidRPr="000D364C" w:rsidRDefault="009E6B1E" w:rsidP="0092616E">
            <w:pPr>
              <w:autoSpaceDE w:val="0"/>
              <w:autoSpaceDN w:val="0"/>
              <w:jc w:val="both"/>
              <w:rPr>
                <w:b/>
                <w:highlight w:val="yellow"/>
              </w:rPr>
            </w:pPr>
          </w:p>
        </w:tc>
        <w:tc>
          <w:tcPr>
            <w:tcW w:w="1559" w:type="dxa"/>
            <w:vMerge/>
          </w:tcPr>
          <w:p w:rsidR="009E6B1E" w:rsidRPr="000D364C" w:rsidRDefault="009E6B1E" w:rsidP="0092616E">
            <w:pPr>
              <w:autoSpaceDE w:val="0"/>
              <w:autoSpaceDN w:val="0"/>
              <w:jc w:val="both"/>
              <w:rPr>
                <w:b/>
                <w:highlight w:val="yellow"/>
              </w:rPr>
            </w:pPr>
          </w:p>
        </w:tc>
        <w:tc>
          <w:tcPr>
            <w:tcW w:w="850" w:type="dxa"/>
            <w:vMerge/>
          </w:tcPr>
          <w:p w:rsidR="009E6B1E" w:rsidRPr="000D364C" w:rsidRDefault="009E6B1E" w:rsidP="0092616E">
            <w:pPr>
              <w:autoSpaceDE w:val="0"/>
              <w:autoSpaceDN w:val="0"/>
              <w:jc w:val="both"/>
              <w:rPr>
                <w:b/>
                <w:highlight w:val="yellow"/>
              </w:rPr>
            </w:pPr>
          </w:p>
        </w:tc>
        <w:tc>
          <w:tcPr>
            <w:tcW w:w="1914" w:type="dxa"/>
            <w:vAlign w:val="center"/>
          </w:tcPr>
          <w:p w:rsidR="009E6B1E" w:rsidRPr="000D364C" w:rsidRDefault="009E6B1E" w:rsidP="0092616E">
            <w:pPr>
              <w:autoSpaceDE w:val="0"/>
              <w:autoSpaceDN w:val="0"/>
              <w:jc w:val="center"/>
              <w:rPr>
                <w:b/>
              </w:rPr>
            </w:pPr>
            <w:r w:rsidRPr="000D364C">
              <w:rPr>
                <w:b/>
              </w:rPr>
              <w:t>Длина (м)</w:t>
            </w:r>
          </w:p>
        </w:tc>
        <w:tc>
          <w:tcPr>
            <w:tcW w:w="1914" w:type="dxa"/>
            <w:vAlign w:val="center"/>
          </w:tcPr>
          <w:p w:rsidR="009E6B1E" w:rsidRPr="000D364C" w:rsidRDefault="009E6B1E" w:rsidP="0092616E">
            <w:pPr>
              <w:autoSpaceDE w:val="0"/>
              <w:autoSpaceDN w:val="0"/>
              <w:jc w:val="center"/>
              <w:rPr>
                <w:b/>
              </w:rPr>
            </w:pPr>
            <w:r w:rsidRPr="000D364C">
              <w:rPr>
                <w:b/>
              </w:rPr>
              <w:t>Ширина (м)</w:t>
            </w:r>
          </w:p>
        </w:tc>
      </w:tr>
      <w:tr w:rsidR="000D364C" w:rsidRPr="000D364C" w:rsidTr="0092616E">
        <w:tc>
          <w:tcPr>
            <w:tcW w:w="3369" w:type="dxa"/>
          </w:tcPr>
          <w:p w:rsidR="000D364C" w:rsidRPr="000D364C" w:rsidRDefault="000D364C" w:rsidP="000D364C">
            <w:pPr>
              <w:autoSpaceDE w:val="0"/>
              <w:autoSpaceDN w:val="0"/>
              <w:jc w:val="center"/>
              <w:rPr>
                <w:b/>
              </w:rPr>
            </w:pPr>
            <w:r w:rsidRPr="000D364C">
              <w:rPr>
                <w:b/>
              </w:rPr>
              <w:t>1</w:t>
            </w:r>
          </w:p>
        </w:tc>
        <w:tc>
          <w:tcPr>
            <w:tcW w:w="1559" w:type="dxa"/>
          </w:tcPr>
          <w:p w:rsidR="000D364C" w:rsidRPr="000D364C" w:rsidRDefault="000D364C" w:rsidP="000D364C">
            <w:pPr>
              <w:autoSpaceDE w:val="0"/>
              <w:autoSpaceDN w:val="0"/>
              <w:jc w:val="center"/>
              <w:rPr>
                <w:b/>
              </w:rPr>
            </w:pPr>
            <w:r w:rsidRPr="000D364C">
              <w:rPr>
                <w:b/>
              </w:rPr>
              <w:t>2</w:t>
            </w:r>
          </w:p>
        </w:tc>
        <w:tc>
          <w:tcPr>
            <w:tcW w:w="850" w:type="dxa"/>
          </w:tcPr>
          <w:p w:rsidR="000D364C" w:rsidRPr="000D364C" w:rsidRDefault="000D364C" w:rsidP="000D364C">
            <w:pPr>
              <w:autoSpaceDE w:val="0"/>
              <w:autoSpaceDN w:val="0"/>
              <w:jc w:val="center"/>
              <w:rPr>
                <w:b/>
              </w:rPr>
            </w:pPr>
            <w:r w:rsidRPr="000D364C">
              <w:rPr>
                <w:b/>
              </w:rPr>
              <w:t>3</w:t>
            </w:r>
          </w:p>
        </w:tc>
        <w:tc>
          <w:tcPr>
            <w:tcW w:w="1914" w:type="dxa"/>
            <w:vAlign w:val="center"/>
          </w:tcPr>
          <w:p w:rsidR="000D364C" w:rsidRPr="000D364C" w:rsidRDefault="000D364C" w:rsidP="000D364C">
            <w:pPr>
              <w:autoSpaceDE w:val="0"/>
              <w:autoSpaceDN w:val="0"/>
              <w:jc w:val="center"/>
              <w:rPr>
                <w:b/>
              </w:rPr>
            </w:pPr>
            <w:r w:rsidRPr="000D364C">
              <w:rPr>
                <w:b/>
              </w:rPr>
              <w:t>4</w:t>
            </w:r>
          </w:p>
        </w:tc>
        <w:tc>
          <w:tcPr>
            <w:tcW w:w="1914" w:type="dxa"/>
            <w:vAlign w:val="center"/>
          </w:tcPr>
          <w:p w:rsidR="000D364C" w:rsidRPr="000D364C" w:rsidRDefault="000D364C" w:rsidP="000D364C">
            <w:pPr>
              <w:autoSpaceDE w:val="0"/>
              <w:autoSpaceDN w:val="0"/>
              <w:jc w:val="center"/>
              <w:rPr>
                <w:b/>
              </w:rPr>
            </w:pPr>
            <w:r w:rsidRPr="000D364C">
              <w:rPr>
                <w:b/>
              </w:rPr>
              <w:t>5</w:t>
            </w:r>
          </w:p>
        </w:tc>
      </w:tr>
      <w:tr w:rsidR="009E6B1E" w:rsidRPr="000D364C" w:rsidTr="0092616E">
        <w:tc>
          <w:tcPr>
            <w:tcW w:w="3369" w:type="dxa"/>
          </w:tcPr>
          <w:p w:rsidR="009E6B1E" w:rsidRPr="000D364C" w:rsidRDefault="000D364C" w:rsidP="0092616E">
            <w:pPr>
              <w:autoSpaceDE w:val="0"/>
              <w:autoSpaceDN w:val="0"/>
              <w:jc w:val="both"/>
            </w:pPr>
            <w:r>
              <w:t>П</w:t>
            </w:r>
            <w:r w:rsidR="009E6B1E" w:rsidRPr="000D364C">
              <w:t>ричальные секции</w:t>
            </w:r>
          </w:p>
        </w:tc>
        <w:tc>
          <w:tcPr>
            <w:tcW w:w="1559" w:type="dxa"/>
          </w:tcPr>
          <w:p w:rsidR="009E6B1E" w:rsidRPr="000D364C" w:rsidRDefault="009E6B1E" w:rsidP="0092616E">
            <w:pPr>
              <w:autoSpaceDE w:val="0"/>
              <w:autoSpaceDN w:val="0"/>
              <w:jc w:val="both"/>
            </w:pPr>
            <w:r w:rsidRPr="000D364C">
              <w:t>«Затон-15»</w:t>
            </w:r>
          </w:p>
        </w:tc>
        <w:tc>
          <w:tcPr>
            <w:tcW w:w="850" w:type="dxa"/>
            <w:vAlign w:val="center"/>
          </w:tcPr>
          <w:p w:rsidR="009E6B1E" w:rsidRPr="000D364C" w:rsidRDefault="009E6B1E" w:rsidP="0092616E">
            <w:pPr>
              <w:autoSpaceDE w:val="0"/>
              <w:autoSpaceDN w:val="0"/>
              <w:jc w:val="center"/>
            </w:pPr>
            <w:r w:rsidRPr="000D364C">
              <w:t>8</w:t>
            </w:r>
          </w:p>
        </w:tc>
        <w:tc>
          <w:tcPr>
            <w:tcW w:w="1914" w:type="dxa"/>
            <w:vAlign w:val="center"/>
          </w:tcPr>
          <w:p w:rsidR="009E6B1E" w:rsidRPr="000D364C" w:rsidRDefault="009E6B1E" w:rsidP="0092616E">
            <w:pPr>
              <w:autoSpaceDE w:val="0"/>
              <w:autoSpaceDN w:val="0"/>
              <w:jc w:val="center"/>
            </w:pPr>
            <w:r w:rsidRPr="000D364C">
              <w:t>6,0</w:t>
            </w:r>
          </w:p>
        </w:tc>
        <w:tc>
          <w:tcPr>
            <w:tcW w:w="1914" w:type="dxa"/>
            <w:vAlign w:val="center"/>
          </w:tcPr>
          <w:p w:rsidR="009E6B1E" w:rsidRPr="000D364C" w:rsidRDefault="009E6B1E" w:rsidP="0092616E">
            <w:pPr>
              <w:autoSpaceDE w:val="0"/>
              <w:autoSpaceDN w:val="0"/>
              <w:jc w:val="center"/>
            </w:pPr>
            <w:r w:rsidRPr="000D364C">
              <w:t>2,4</w:t>
            </w:r>
          </w:p>
        </w:tc>
      </w:tr>
      <w:tr w:rsidR="009E6B1E" w:rsidRPr="000D364C" w:rsidTr="0092616E">
        <w:tc>
          <w:tcPr>
            <w:tcW w:w="3369" w:type="dxa"/>
          </w:tcPr>
          <w:p w:rsidR="009E6B1E" w:rsidRPr="000D364C" w:rsidRDefault="009E6B1E" w:rsidP="0092616E">
            <w:pPr>
              <w:autoSpaceDE w:val="0"/>
              <w:autoSpaceDN w:val="0"/>
              <w:jc w:val="both"/>
            </w:pPr>
            <w:r w:rsidRPr="000D364C">
              <w:t>Береговой трап-сходня</w:t>
            </w:r>
          </w:p>
        </w:tc>
        <w:tc>
          <w:tcPr>
            <w:tcW w:w="1559" w:type="dxa"/>
          </w:tcPr>
          <w:p w:rsidR="009E6B1E" w:rsidRPr="000D364C" w:rsidRDefault="009E6B1E" w:rsidP="0092616E">
            <w:pPr>
              <w:autoSpaceDE w:val="0"/>
              <w:autoSpaceDN w:val="0"/>
              <w:jc w:val="both"/>
            </w:pPr>
          </w:p>
        </w:tc>
        <w:tc>
          <w:tcPr>
            <w:tcW w:w="850" w:type="dxa"/>
            <w:vAlign w:val="center"/>
          </w:tcPr>
          <w:p w:rsidR="009E6B1E" w:rsidRPr="000D364C" w:rsidRDefault="009E6B1E" w:rsidP="0092616E">
            <w:pPr>
              <w:autoSpaceDE w:val="0"/>
              <w:autoSpaceDN w:val="0"/>
              <w:jc w:val="center"/>
            </w:pPr>
            <w:r w:rsidRPr="000D364C">
              <w:t>2</w:t>
            </w:r>
          </w:p>
        </w:tc>
        <w:tc>
          <w:tcPr>
            <w:tcW w:w="1914" w:type="dxa"/>
            <w:vAlign w:val="center"/>
          </w:tcPr>
          <w:p w:rsidR="009E6B1E" w:rsidRPr="000D364C" w:rsidRDefault="009E6B1E" w:rsidP="0092616E">
            <w:pPr>
              <w:autoSpaceDE w:val="0"/>
              <w:autoSpaceDN w:val="0"/>
              <w:jc w:val="center"/>
            </w:pPr>
            <w:r w:rsidRPr="000D364C">
              <w:t>3,0</w:t>
            </w:r>
          </w:p>
        </w:tc>
        <w:tc>
          <w:tcPr>
            <w:tcW w:w="1914" w:type="dxa"/>
            <w:vAlign w:val="center"/>
          </w:tcPr>
          <w:p w:rsidR="009E6B1E" w:rsidRPr="000D364C" w:rsidRDefault="009E6B1E" w:rsidP="0092616E">
            <w:pPr>
              <w:autoSpaceDE w:val="0"/>
              <w:autoSpaceDN w:val="0"/>
              <w:jc w:val="center"/>
            </w:pPr>
            <w:r w:rsidRPr="000D364C">
              <w:t>2,4</w:t>
            </w:r>
          </w:p>
        </w:tc>
      </w:tr>
      <w:tr w:rsidR="009E6B1E" w:rsidRPr="000D364C" w:rsidTr="0092616E">
        <w:tc>
          <w:tcPr>
            <w:tcW w:w="3369" w:type="dxa"/>
          </w:tcPr>
          <w:p w:rsidR="009E6B1E" w:rsidRPr="000D364C" w:rsidRDefault="009E6B1E" w:rsidP="0092616E">
            <w:pPr>
              <w:autoSpaceDE w:val="0"/>
              <w:autoSpaceDN w:val="0"/>
              <w:jc w:val="both"/>
            </w:pPr>
            <w:r w:rsidRPr="000D364C">
              <w:t>Весельные лодки</w:t>
            </w:r>
          </w:p>
        </w:tc>
        <w:tc>
          <w:tcPr>
            <w:tcW w:w="1559" w:type="dxa"/>
          </w:tcPr>
          <w:p w:rsidR="009E6B1E" w:rsidRPr="000D364C" w:rsidRDefault="009E6B1E" w:rsidP="0092616E">
            <w:pPr>
              <w:autoSpaceDE w:val="0"/>
              <w:autoSpaceDN w:val="0"/>
              <w:jc w:val="both"/>
            </w:pPr>
            <w:r w:rsidRPr="000D364C">
              <w:t>«</w:t>
            </w:r>
            <w:proofErr w:type="spellStart"/>
            <w:r w:rsidRPr="000D364C">
              <w:t>Пелла</w:t>
            </w:r>
            <w:proofErr w:type="spellEnd"/>
            <w:r w:rsidRPr="000D364C">
              <w:t>»</w:t>
            </w:r>
          </w:p>
        </w:tc>
        <w:tc>
          <w:tcPr>
            <w:tcW w:w="850" w:type="dxa"/>
            <w:vAlign w:val="center"/>
          </w:tcPr>
          <w:p w:rsidR="009E6B1E" w:rsidRPr="000D364C" w:rsidRDefault="009E6B1E" w:rsidP="0092616E">
            <w:pPr>
              <w:autoSpaceDE w:val="0"/>
              <w:autoSpaceDN w:val="0"/>
              <w:jc w:val="center"/>
            </w:pPr>
            <w:r w:rsidRPr="000D364C">
              <w:t>22</w:t>
            </w:r>
          </w:p>
        </w:tc>
        <w:tc>
          <w:tcPr>
            <w:tcW w:w="1914" w:type="dxa"/>
            <w:vAlign w:val="center"/>
          </w:tcPr>
          <w:p w:rsidR="009E6B1E" w:rsidRPr="000D364C" w:rsidRDefault="009E6B1E" w:rsidP="0092616E">
            <w:pPr>
              <w:autoSpaceDE w:val="0"/>
              <w:autoSpaceDN w:val="0"/>
              <w:jc w:val="center"/>
            </w:pPr>
            <w:r w:rsidRPr="000D364C">
              <w:t>4,1</w:t>
            </w:r>
          </w:p>
        </w:tc>
        <w:tc>
          <w:tcPr>
            <w:tcW w:w="1914" w:type="dxa"/>
            <w:vAlign w:val="center"/>
          </w:tcPr>
          <w:p w:rsidR="009E6B1E" w:rsidRPr="000D364C" w:rsidRDefault="009E6B1E" w:rsidP="0092616E">
            <w:pPr>
              <w:autoSpaceDE w:val="0"/>
              <w:autoSpaceDN w:val="0"/>
              <w:jc w:val="center"/>
            </w:pPr>
            <w:r w:rsidRPr="000D364C">
              <w:t>1,46</w:t>
            </w:r>
          </w:p>
        </w:tc>
      </w:tr>
    </w:tbl>
    <w:p w:rsidR="009E6B1E" w:rsidRPr="000D364C" w:rsidRDefault="009E6B1E" w:rsidP="000D364C">
      <w:pPr>
        <w:autoSpaceDE w:val="0"/>
        <w:autoSpaceDN w:val="0"/>
        <w:spacing w:before="120"/>
        <w:ind w:firstLine="709"/>
        <w:jc w:val="both"/>
      </w:pPr>
      <w:r w:rsidRPr="000D364C">
        <w:t>Заправка маломерных судов топливом, ремонт и техническое обслуживание на</w:t>
      </w:r>
      <w:r w:rsidR="000D364C">
        <w:t> </w:t>
      </w:r>
      <w:r w:rsidRPr="000D364C">
        <w:t>причалах не предусмотрены.</w:t>
      </w:r>
    </w:p>
    <w:p w:rsidR="009E6B1E" w:rsidRPr="000D364C" w:rsidRDefault="009E6B1E" w:rsidP="009E6B1E">
      <w:pPr>
        <w:autoSpaceDE w:val="0"/>
        <w:autoSpaceDN w:val="0"/>
        <w:ind w:firstLine="709"/>
        <w:jc w:val="both"/>
      </w:pPr>
      <w:r w:rsidRPr="000D364C">
        <w:t xml:space="preserve">Причальные линии в осенне-зимний период не разбираются, маломерные суда хранятся на берегу. </w:t>
      </w:r>
    </w:p>
    <w:p w:rsidR="009E6B1E" w:rsidRPr="000D364C" w:rsidRDefault="009E6B1E" w:rsidP="009E6B1E">
      <w:pPr>
        <w:autoSpaceDE w:val="0"/>
        <w:autoSpaceDN w:val="0"/>
        <w:ind w:firstLine="709"/>
        <w:jc w:val="both"/>
      </w:pPr>
      <w:r w:rsidRPr="000D364C">
        <w:t>Использование участка акватории планируется в навигационный период с мая по</w:t>
      </w:r>
      <w:r w:rsidR="000D364C">
        <w:t> </w:t>
      </w:r>
      <w:r w:rsidRPr="000D364C">
        <w:t>октябрь. По окончании навигационного периода все плавательные средства поднимаются на зимний отстой.</w:t>
      </w:r>
    </w:p>
    <w:p w:rsidR="000A7B6A" w:rsidRPr="000A7B6A" w:rsidRDefault="000A7B6A" w:rsidP="002E3755">
      <w:pPr>
        <w:ind w:firstLine="709"/>
        <w:jc w:val="both"/>
      </w:pPr>
      <w:r w:rsidRPr="000A7B6A">
        <w:t>В соответствии с частью 6 статьи 6 Водного кодекса Российской Федерации ширина береговой полосы составляет двадцать метров.</w:t>
      </w:r>
    </w:p>
    <w:p w:rsidR="000A7B6A" w:rsidRPr="000A7B6A" w:rsidRDefault="000A7B6A" w:rsidP="002E3755">
      <w:pPr>
        <w:autoSpaceDE w:val="0"/>
        <w:autoSpaceDN w:val="0"/>
        <w:adjustRightInd w:val="0"/>
        <w:ind w:firstLine="709"/>
        <w:jc w:val="both"/>
      </w:pPr>
      <w:r w:rsidRPr="000A7B6A">
        <w:t>В соответствии с частью 8 статьи 65 Водного кодекса Российской Федерации ширина водоохранной зоны составляет пятьсот метров.</w:t>
      </w:r>
    </w:p>
    <w:p w:rsidR="00176986" w:rsidRPr="007534CB" w:rsidRDefault="000A7B6A" w:rsidP="002E3755">
      <w:pPr>
        <w:autoSpaceDE w:val="0"/>
        <w:autoSpaceDN w:val="0"/>
        <w:adjustRightInd w:val="0"/>
        <w:ind w:firstLine="709"/>
        <w:jc w:val="both"/>
      </w:pPr>
      <w:r w:rsidRPr="000A7B6A">
        <w:t>В соответствии с частью 11 статьи 65 Водного кодекса Российской Федерации 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98F" w:rsidRDefault="0094798F">
      <w:r>
        <w:separator/>
      </w:r>
    </w:p>
  </w:endnote>
  <w:endnote w:type="continuationSeparator" w:id="0">
    <w:p w:rsidR="0094798F" w:rsidRDefault="009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EndPr/>
    <w:sdtContent>
      <w:p w:rsidR="00A3066A" w:rsidRDefault="00A3066A" w:rsidP="000D49A2">
        <w:pPr>
          <w:pStyle w:val="ab"/>
          <w:tabs>
            <w:tab w:val="left" w:pos="7185"/>
            <w:tab w:val="left" w:pos="9480"/>
            <w:tab w:val="right" w:pos="9637"/>
          </w:tabs>
          <w:jc w:val="right"/>
        </w:pPr>
        <w:r>
          <w:fldChar w:fldCharType="begin"/>
        </w:r>
        <w:r>
          <w:instrText>PAGE   \* MERGEFORMAT</w:instrText>
        </w:r>
        <w:r>
          <w:fldChar w:fldCharType="separate"/>
        </w:r>
        <w:r w:rsidR="003537A9">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6A" w:rsidRPr="007A2E52" w:rsidRDefault="00A3066A"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3537A9">
      <w:rPr>
        <w:szCs w:val="24"/>
      </w:rPr>
      <w:t>25</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98F" w:rsidRDefault="0094798F">
      <w:r>
        <w:separator/>
      </w:r>
    </w:p>
  </w:footnote>
  <w:footnote w:type="continuationSeparator" w:id="0">
    <w:p w:rsidR="0094798F" w:rsidRDefault="0094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6A" w:rsidRDefault="00A3066A"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3066A" w:rsidRDefault="00A3066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6A" w:rsidRDefault="00A3066A"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3066A" w:rsidRDefault="00A3066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6A" w:rsidRPr="006701BC" w:rsidRDefault="00A3066A"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Описание: C:\Users\Alexandr\AppData\Local\Temp\FineReader12.00\media\image1.jpeg" style="width:24.45pt;height:17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3770"/>
    <w:rsid w:val="002146AF"/>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3276"/>
    <w:rsid w:val="003537A9"/>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3066C"/>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0DD1"/>
    <w:rsid w:val="007A1004"/>
    <w:rsid w:val="007A44F4"/>
    <w:rsid w:val="007A4703"/>
    <w:rsid w:val="007A4BA9"/>
    <w:rsid w:val="007A4C03"/>
    <w:rsid w:val="007A5A92"/>
    <w:rsid w:val="007A63D3"/>
    <w:rsid w:val="007A643B"/>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3BF"/>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4798F"/>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6F40"/>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4CF"/>
    <w:rsid w:val="00D3753A"/>
    <w:rsid w:val="00D400B3"/>
    <w:rsid w:val="00D41257"/>
    <w:rsid w:val="00D44358"/>
    <w:rsid w:val="00D44572"/>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374"/>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66C4"/>
    <w:rsid w:val="00F97144"/>
    <w:rsid w:val="00F97340"/>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DC0B-FF47-4E3F-95A8-A468436E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45</Pages>
  <Words>16525</Words>
  <Characters>94199</Characters>
  <Application>Microsoft Office Word</Application>
  <DocSecurity>0</DocSecurity>
  <Lines>784</Lines>
  <Paragraphs>221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31</cp:revision>
  <cp:lastPrinted>2018-12-27T12:22:00Z</cp:lastPrinted>
  <dcterms:created xsi:type="dcterms:W3CDTF">2018-12-27T13:37:00Z</dcterms:created>
  <dcterms:modified xsi:type="dcterms:W3CDTF">2019-03-12T12:36:00Z</dcterms:modified>
</cp:coreProperties>
</file>