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144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982"/>
        <w:gridCol w:w="5422"/>
      </w:tblGrid>
      <w:tr>
        <w:trPr>
          <w:trHeight w:val="4774" w:hRule="atLeast"/>
          <w:cantSplit w:val="true"/>
        </w:trPr>
        <w:tc>
          <w:tcPr>
            <w:tcW w:w="498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val="0000" w:noHBand="0" w:noVBand="0" w:firstColumn="0" w:lastRow="0" w:lastColumn="0" w:firstRow="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199004, г. Санкт-Петербург, В.О., 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>E</w:t>
                  </w:r>
                  <w:r>
                    <w:rPr>
                      <w:rStyle w:val="11"/>
                      <w:szCs w:val="24"/>
                    </w:rPr>
                    <w:t>-</w:t>
                  </w:r>
                  <w:r>
                    <w:rPr>
                      <w:rStyle w:val="11"/>
                      <w:szCs w:val="24"/>
                      <w:lang w:val="en-US"/>
                    </w:rPr>
                    <w:t>mail</w:t>
                  </w:r>
                  <w:r>
                    <w:rPr>
                      <w:rStyle w:val="11"/>
                      <w:szCs w:val="24"/>
                    </w:rPr>
                    <w:t xml:space="preserve">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</w:rPr>
                    <w:t>@</w:t>
                  </w:r>
                  <w:r>
                    <w:rPr>
                      <w:szCs w:val="24"/>
                      <w:color w:val="4472C4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</w:rPr>
                    <w:t>.</w:t>
                  </w:r>
                  <w:r>
                    <w:rPr>
                      <w:szCs w:val="24"/>
                      <w:color w:val="4472C4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rPr/>
                  </w:pPr>
                  <w:r>
                    <w:rPr/>
                  </w:r>
                </w:p>
                <w:p>
                  <w:pPr>
                    <w:pStyle w:val="15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2</w:t>
                  </w:r>
                  <w:r>
                    <w:rPr>
                      <w:rStyle w:val="11"/>
                      <w:rFonts w:eastAsia="Times New Roman" w:cs="Times New Roman"/>
                      <w:color w:val="auto"/>
                      <w:kern w:val="0"/>
                      <w:sz w:val="24"/>
                      <w:szCs w:val="24"/>
                      <w:u w:val="single"/>
                      <w:lang w:val="ru-RU" w:eastAsia="ru-RU" w:bidi="ar-SA"/>
                    </w:rPr>
                    <w:t>1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сентября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2" w:type="dxa"/>
            <w:tcBorders/>
            <w:shd w:color="auto" w:fill="auto" w:val="clear"/>
          </w:tcPr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tabs>
                <w:tab w:val="clear" w:pos="709"/>
                <w:tab w:val="left" w:pos="3570" w:leader="none"/>
              </w:tabs>
              <w:ind w:right="84" w:hanging="0"/>
              <w:rPr/>
            </w:pPr>
            <w:r>
              <w:rPr>
                <w:sz w:val="28"/>
              </w:rPr>
              <w:tab/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руководителя </w:t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По данным ФГБУ «Северо-Западный УГМС» и ФКУ «ЦУКС СЗРЦ МЧС России» на территории Северо-Запада на большинстве рек Республики Карелия, Ленинградской, Калининградской, Новгородской, и Псковской областей сохраняется средняя водность и повышение уровней воды.</w:t>
      </w:r>
    </w:p>
    <w:p>
      <w:pPr>
        <w:pStyle w:val="15"/>
        <w:spacing w:lineRule="auto" w:line="276"/>
        <w:ind w:hanging="0"/>
        <w:jc w:val="both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ab/>
        <w:t>Отметки уровня Онежского озера ниже нормы на 7 см, Ладожского озера ниже нормы на 11 см, озера Ильмень ниже нормы на 67 см, Чудского озера ниже нормы на 10 см, отметка уровня Псковского озера выше нормы на 5 см.</w:t>
      </w:r>
    </w:p>
    <w:p>
      <w:pPr>
        <w:pStyle w:val="15"/>
        <w:spacing w:lineRule="auto" w:line="276"/>
        <w:ind w:firstLine="709"/>
        <w:jc w:val="both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На территории Новгородской области по ГП р. Волхов г. Новгород с 09.09.2022 отметка уровня воды достигла неблагоприятной отметки (НЯ) 200 см. На дату отчета отметка уровня воды снизилась до 19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 xml:space="preserve"> см (+1).  НЯ продолжается.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bCs/>
          <w:color w:val="auto"/>
          <w:kern w:val="0"/>
          <w:sz w:val="28"/>
          <w:szCs w:val="28"/>
          <w:highlight w:val="white"/>
          <w:lang w:val="ru-RU" w:eastAsia="ru-RU" w:bidi="ar-SA"/>
        </w:rPr>
      </w:pPr>
      <w:bookmarkStart w:id="0" w:name="_GoBack"/>
      <w:bookmarkEnd w:id="0"/>
      <w:r>
        <w:rPr>
          <w:rFonts w:eastAsia="Times New Roman" w:cs="Times New Roman"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Эксплуатация водохранилищ осуществляется в соответствии с действующими положениями правил использования водных ресурсов водохранилищ.   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5"/>
        <w:spacing w:before="0" w:after="240"/>
        <w:jc w:val="both"/>
        <w:rPr>
          <w:bCs/>
          <w:sz w:val="28"/>
          <w:szCs w:val="28"/>
          <w:highlight w:val="white"/>
        </w:rPr>
      </w:pPr>
      <w:r>
        <w:rPr>
          <w:sz w:val="28"/>
          <w:szCs w:val="28"/>
        </w:rPr>
        <w:t>Оперативный дежурный                                                                В.А. Артюхов</w:t>
      </w:r>
      <w:r>
        <w:rPr>
          <w:rStyle w:val="11"/>
          <w:sz w:val="28"/>
          <w:szCs w:val="28"/>
        </w:rPr>
        <w:t xml:space="preserve">     тел.:(812) 323-16-84</w:t>
      </w:r>
    </w:p>
    <w:sectPr>
      <w:type w:val="nextPage"/>
      <w:pgSz w:w="11906" w:h="16838"/>
      <w:pgMar w:left="1134" w:right="1134" w:header="0" w:top="1134" w:footer="0" w:bottom="284" w:gutter="0"/>
      <w:pgNumType w:fmt="decimal"/>
      <w:formProt w:val="false"/>
      <w:textDirection w:val="lrTb"/>
      <w:docGrid w:type="default" w:linePitch="1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Выделение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15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1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3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38A0-DA39-4929-8E4C-CF729667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LibreOffice/6.4.7.2$Linux_X86_64 LibreOffice_project/40$Build-2</Application>
  <Pages>1</Pages>
  <Words>163</Words>
  <Characters>1077</Characters>
  <CharactersWithSpaces>1314</CharactersWithSpaces>
  <Paragraphs>20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2022-09-09T06:57:00Z</dcterms:created>
  <dc:creator>1</dc:creator>
  <dc:description/>
  <dc:language>ru-RU</dc:language>
  <cp:lastModifiedBy/>
  <dcterms:modified xsi:type="dcterms:W3CDTF">2022-09-21T09:49:05Z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